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4C2" w:rsidRPr="00D217D2" w:rsidRDefault="00BB40CD" w:rsidP="00F90A59">
      <w:r>
        <w:rPr>
          <w:noProof/>
        </w:rPr>
        <w:drawing>
          <wp:inline distT="0" distB="0" distL="0" distR="0">
            <wp:extent cx="1590675" cy="581025"/>
            <wp:effectExtent l="19050" t="0" r="9525" b="0"/>
            <wp:docPr id="1" name="Picture 1" descr="USG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GS"/>
                    <pic:cNvPicPr>
                      <a:picLocks noChangeAspect="1" noChangeArrowheads="1"/>
                    </pic:cNvPicPr>
                  </pic:nvPicPr>
                  <pic:blipFill>
                    <a:blip r:embed="rId8" cstate="print"/>
                    <a:srcRect/>
                    <a:stretch>
                      <a:fillRect/>
                    </a:stretch>
                  </pic:blipFill>
                  <pic:spPr bwMode="auto">
                    <a:xfrm>
                      <a:off x="0" y="0"/>
                      <a:ext cx="1590675" cy="581025"/>
                    </a:xfrm>
                    <a:prstGeom prst="rect">
                      <a:avLst/>
                    </a:prstGeom>
                    <a:noFill/>
                    <a:ln w="9525">
                      <a:noFill/>
                      <a:miter lim="800000"/>
                      <a:headEnd/>
                      <a:tailEnd/>
                    </a:ln>
                  </pic:spPr>
                </pic:pic>
              </a:graphicData>
            </a:graphic>
          </wp:inline>
        </w:drawing>
      </w:r>
    </w:p>
    <w:p w:rsidR="00A374C2" w:rsidRPr="008361FD" w:rsidRDefault="00CF5367" w:rsidP="008361FD">
      <w:pPr>
        <w:pStyle w:val="SecondaryIdentification"/>
      </w:pPr>
      <w:r w:rsidRPr="008361FD">
        <w:t xml:space="preserve">Prepared in </w:t>
      </w:r>
      <w:r w:rsidR="00A374C2" w:rsidRPr="008361FD">
        <w:t xml:space="preserve">Cooperation with </w:t>
      </w:r>
      <w:r w:rsidR="00073B51" w:rsidRPr="008361FD">
        <w:t xml:space="preserve">Camp </w:t>
      </w:r>
      <w:proofErr w:type="spellStart"/>
      <w:r w:rsidR="00073B51" w:rsidRPr="008361FD">
        <w:t>Atterbury</w:t>
      </w:r>
      <w:proofErr w:type="spellEnd"/>
      <w:r w:rsidR="00C274B7" w:rsidRPr="008361FD">
        <w:t xml:space="preserve"> </w:t>
      </w:r>
      <w:r w:rsidR="00073B51" w:rsidRPr="008361FD">
        <w:t>Joint Maneuv</w:t>
      </w:r>
      <w:bookmarkStart w:id="0" w:name="_GoBack"/>
      <w:bookmarkEnd w:id="0"/>
      <w:r w:rsidR="00073B51" w:rsidRPr="008361FD">
        <w:t>er Training Center, Edinbu</w:t>
      </w:r>
      <w:r w:rsidR="00C274B7" w:rsidRPr="008361FD">
        <w:t>r</w:t>
      </w:r>
      <w:r w:rsidR="00073B51" w:rsidRPr="008361FD">
        <w:t>gh, Indiana</w:t>
      </w:r>
    </w:p>
    <w:p w:rsidR="00A374C2" w:rsidRPr="008361FD" w:rsidRDefault="00CF5367" w:rsidP="008361FD">
      <w:pPr>
        <w:pStyle w:val="Title"/>
      </w:pPr>
      <w:r w:rsidRPr="008361FD">
        <w:t>Flood-</w:t>
      </w:r>
      <w:r w:rsidR="00A374C2" w:rsidRPr="008361FD">
        <w:t xml:space="preserve">Inundation Maps for </w:t>
      </w:r>
      <w:r w:rsidR="00994B25" w:rsidRPr="008361FD">
        <w:t xml:space="preserve">the </w:t>
      </w:r>
      <w:r w:rsidR="00073B51" w:rsidRPr="008361FD">
        <w:t>Driftwood River and Sugar Creek near Edinburgh, Indiana</w:t>
      </w:r>
    </w:p>
    <w:p w:rsidR="0012547E" w:rsidRDefault="00A374C2">
      <w:pPr>
        <w:pStyle w:val="Authors"/>
        <w:rPr>
          <w:color w:val="0070C0"/>
        </w:rPr>
      </w:pPr>
      <w:r w:rsidRPr="003973D1">
        <w:t xml:space="preserve">By </w:t>
      </w:r>
      <w:r w:rsidR="00073B51" w:rsidRPr="00073B51">
        <w:t xml:space="preserve">Kathleen </w:t>
      </w:r>
      <w:r w:rsidR="00C274B7">
        <w:t xml:space="preserve">K. </w:t>
      </w:r>
      <w:r w:rsidR="00073B51" w:rsidRPr="00073B51">
        <w:t xml:space="preserve">Fowler, Moon </w:t>
      </w:r>
      <w:r w:rsidR="00C274B7">
        <w:t xml:space="preserve">H. </w:t>
      </w:r>
      <w:r w:rsidR="00073B51" w:rsidRPr="00073B51">
        <w:t xml:space="preserve">Kim, and Chad </w:t>
      </w:r>
      <w:r w:rsidR="00C274B7">
        <w:t xml:space="preserve">D. </w:t>
      </w:r>
      <w:proofErr w:type="spellStart"/>
      <w:r w:rsidR="00073B51" w:rsidRPr="00073B51">
        <w:t>Menke</w:t>
      </w:r>
      <w:proofErr w:type="spellEnd"/>
    </w:p>
    <w:p w:rsidR="00195DCD" w:rsidRDefault="00195DCD" w:rsidP="00293AB8">
      <w:pPr>
        <w:pStyle w:val="Body"/>
        <w:spacing w:line="280" w:lineRule="atLeast"/>
        <w:rPr>
          <w:rFonts w:ascii="Helvetica" w:hAnsi="Helvetica"/>
          <w:i/>
          <w:color w:val="365F91"/>
          <w:sz w:val="18"/>
          <w:szCs w:val="18"/>
        </w:rPr>
      </w:pPr>
    </w:p>
    <w:p w:rsidR="00195DCD" w:rsidRDefault="00195DCD" w:rsidP="00293AB8">
      <w:pPr>
        <w:pStyle w:val="Body"/>
        <w:spacing w:line="280" w:lineRule="atLeast"/>
        <w:rPr>
          <w:rFonts w:ascii="Helvetica" w:hAnsi="Helvetica"/>
          <w:i/>
          <w:color w:val="365F91"/>
          <w:sz w:val="18"/>
          <w:szCs w:val="18"/>
        </w:rPr>
      </w:pPr>
    </w:p>
    <w:p w:rsidR="00195DCD" w:rsidRPr="00293AB8" w:rsidRDefault="00195DCD" w:rsidP="00293AB8">
      <w:pPr>
        <w:pStyle w:val="Body"/>
        <w:spacing w:line="280" w:lineRule="atLeast"/>
        <w:rPr>
          <w:rFonts w:ascii="Helvetica" w:hAnsi="Helvetica"/>
          <w:i/>
          <w:color w:val="365F91"/>
          <w:sz w:val="18"/>
          <w:szCs w:val="18"/>
        </w:rPr>
      </w:pPr>
    </w:p>
    <w:p w:rsidR="00195DCD" w:rsidRDefault="00293AB8" w:rsidP="00195DCD">
      <w:pPr>
        <w:pStyle w:val="Body"/>
        <w:spacing w:line="280" w:lineRule="atLeast"/>
      </w:pPr>
      <w:r>
        <w:rPr>
          <w:rFonts w:ascii="Helvetica" w:hAnsi="Helvetica"/>
          <w:i/>
          <w:color w:val="365F91"/>
          <w:sz w:val="18"/>
          <w:szCs w:val="18"/>
        </w:rPr>
        <w:t xml:space="preserve">     </w:t>
      </w:r>
    </w:p>
    <w:p w:rsidR="00A374C2" w:rsidRPr="008361FD" w:rsidRDefault="00A374C2" w:rsidP="00CF5367">
      <w:pPr>
        <w:pStyle w:val="Series"/>
        <w:spacing w:before="0"/>
        <w:rPr>
          <w:color w:val="FF0000"/>
        </w:rPr>
      </w:pPr>
      <w:r>
        <w:t>Scientific Investigations Map</w:t>
      </w:r>
      <w:r w:rsidR="00F24B00">
        <w:t xml:space="preserve"> </w:t>
      </w:r>
      <w:r w:rsidR="00195DCD" w:rsidRPr="008361FD">
        <w:rPr>
          <w:b/>
          <w:color w:val="FF0000"/>
        </w:rPr>
        <w:t>XXXX</w:t>
      </w:r>
    </w:p>
    <w:p w:rsidR="00A374C2" w:rsidRPr="00DC6924" w:rsidRDefault="00A374C2" w:rsidP="00F90A59">
      <w:pPr>
        <w:pStyle w:val="DBID"/>
      </w:pPr>
      <w:smartTag w:uri="urn:schemas-microsoft-com:office:smarttags" w:element="country-region">
        <w:smartTag w:uri="urn:schemas-microsoft-com:office:smarttags" w:element="place">
          <w:r w:rsidRPr="00DC6924">
            <w:t>U.S.</w:t>
          </w:r>
        </w:smartTag>
      </w:smartTag>
      <w:r w:rsidRPr="00DC6924">
        <w:t xml:space="preserve"> Department of the Interior</w:t>
      </w:r>
    </w:p>
    <w:p w:rsidR="00A374C2" w:rsidRDefault="00A374C2" w:rsidP="00F90A59">
      <w:pPr>
        <w:pStyle w:val="DBID"/>
      </w:pPr>
      <w:r w:rsidRPr="00DC6924">
        <w:t>U.S. Geological Survey</w:t>
      </w:r>
    </w:p>
    <w:p w:rsidR="00A374C2" w:rsidRDefault="00A374C2" w:rsidP="00F90A59">
      <w:pPr>
        <w:pStyle w:val="BOTPOffice"/>
      </w:pPr>
      <w:r>
        <w:br w:type="page"/>
      </w:r>
      <w:smartTag w:uri="urn:schemas-microsoft-com:office:smarttags" w:element="country-region">
        <w:smartTag w:uri="urn:schemas-microsoft-com:office:smarttags" w:element="place">
          <w:r>
            <w:lastRenderedPageBreak/>
            <w:t>U.S.</w:t>
          </w:r>
        </w:smartTag>
      </w:smartTag>
      <w:r>
        <w:t xml:space="preserve"> Department of the Interior</w:t>
      </w:r>
    </w:p>
    <w:p w:rsidR="00A374C2" w:rsidRDefault="00CF5367" w:rsidP="00F90A59">
      <w:pPr>
        <w:pStyle w:val="BOTPOfficial"/>
      </w:pPr>
      <w:r>
        <w:t>KEN SALAZAR</w:t>
      </w:r>
      <w:r w:rsidR="00A374C2">
        <w:t>, Secretary</w:t>
      </w:r>
    </w:p>
    <w:p w:rsidR="00A374C2" w:rsidRDefault="00A374C2" w:rsidP="00F90A59">
      <w:pPr>
        <w:pStyle w:val="BOTPOffice"/>
      </w:pPr>
      <w:smartTag w:uri="urn:schemas-microsoft-com:office:smarttags" w:element="country-region">
        <w:smartTag w:uri="urn:schemas-microsoft-com:office:smarttags" w:element="place">
          <w:r>
            <w:t>U.S.</w:t>
          </w:r>
        </w:smartTag>
      </w:smartTag>
      <w:r>
        <w:t xml:space="preserve"> Geological Survey</w:t>
      </w:r>
    </w:p>
    <w:p w:rsidR="00A374C2" w:rsidRDefault="00A374C2" w:rsidP="00F90A59">
      <w:pPr>
        <w:pStyle w:val="BOTPOfficial"/>
      </w:pPr>
      <w:r>
        <w:t xml:space="preserve">Marcia </w:t>
      </w:r>
      <w:r w:rsidR="00CF5367">
        <w:t xml:space="preserve">K. </w:t>
      </w:r>
      <w:r>
        <w:t>McNutt, Director</w:t>
      </w:r>
    </w:p>
    <w:p w:rsidR="00A374C2" w:rsidRDefault="00A374C2" w:rsidP="00F90A59">
      <w:pPr>
        <w:pStyle w:val="Publisher"/>
      </w:pPr>
      <w:r>
        <w:t xml:space="preserve">U.S. Geological Survey, Reston, Virginia </w:t>
      </w:r>
      <w:r w:rsidR="00E43C86" w:rsidRPr="005D2DA0">
        <w:rPr>
          <w:color w:val="000000" w:themeColor="text1"/>
        </w:rPr>
        <w:t>201</w:t>
      </w:r>
      <w:r w:rsidR="008361FD">
        <w:rPr>
          <w:color w:val="000000" w:themeColor="text1"/>
        </w:rPr>
        <w:t>2</w:t>
      </w:r>
      <w:r w:rsidRPr="005D2DA0">
        <w:rPr>
          <w:color w:val="000000" w:themeColor="text1"/>
        </w:rPr>
        <w:br/>
      </w:r>
    </w:p>
    <w:p w:rsidR="00A374C2" w:rsidRDefault="00A374C2" w:rsidP="00F90A59">
      <w:pPr>
        <w:pStyle w:val="BOTPNotes"/>
      </w:pPr>
      <w:r>
        <w:t>For product and ordering information</w:t>
      </w:r>
      <w:r w:rsidR="00AD2F25">
        <w:t xml:space="preserve">: </w:t>
      </w:r>
      <w:r>
        <w:br/>
        <w:t>World Wide Web: http://www.usgs.gov/pubprod</w:t>
      </w:r>
      <w:r>
        <w:br/>
        <w:t>Telephone: 1-888-ASK-USGS</w:t>
      </w:r>
    </w:p>
    <w:p w:rsidR="00A374C2" w:rsidRDefault="00A374C2" w:rsidP="00F90A59">
      <w:pPr>
        <w:pStyle w:val="BOTPNotes2"/>
      </w:pPr>
      <w:r>
        <w:t>For more information on the USGS</w:t>
      </w:r>
      <w:r w:rsidR="005F1744">
        <w:t xml:space="preserve">, </w:t>
      </w:r>
      <w:r>
        <w:t>the Federal source for science about the Earth,</w:t>
      </w:r>
      <w:r w:rsidR="005F1744">
        <w:t xml:space="preserve"> </w:t>
      </w:r>
      <w:r>
        <w:t>its natural and living resources, natural hazards, and the environment</w:t>
      </w:r>
      <w:proofErr w:type="gramStart"/>
      <w:r>
        <w:t>:</w:t>
      </w:r>
      <w:proofErr w:type="gramEnd"/>
      <w:r>
        <w:br/>
        <w:t xml:space="preserve">World Wide Web:  </w:t>
      </w:r>
      <w:r w:rsidRPr="00001F4F">
        <w:t>http://www.usgs.gov</w:t>
      </w:r>
      <w:r>
        <w:br w:type="textWrapping" w:clear="all"/>
        <w:t>Telephone:  1-888-ASK-USGS</w:t>
      </w:r>
    </w:p>
    <w:p w:rsidR="00A374C2" w:rsidRPr="00E43C86" w:rsidRDefault="00A374C2" w:rsidP="00F90A59">
      <w:pPr>
        <w:pStyle w:val="BOTPNotes"/>
      </w:pPr>
      <w:r>
        <w:t>Suggested citation</w:t>
      </w:r>
      <w:proofErr w:type="gramStart"/>
      <w:r>
        <w:t>:</w:t>
      </w:r>
      <w:proofErr w:type="gramEnd"/>
      <w:r>
        <w:br/>
      </w:r>
      <w:r w:rsidR="00073B51" w:rsidRPr="00073B51">
        <w:t>Fowler, K.K.,</w:t>
      </w:r>
      <w:r w:rsidR="00F1653A">
        <w:t xml:space="preserve"> </w:t>
      </w:r>
      <w:r w:rsidR="00073B51" w:rsidRPr="00073B51">
        <w:t xml:space="preserve">Kim, M.H., </w:t>
      </w:r>
      <w:proofErr w:type="spellStart"/>
      <w:r w:rsidR="00073B51" w:rsidRPr="00073B51">
        <w:t>Menke</w:t>
      </w:r>
      <w:proofErr w:type="spellEnd"/>
      <w:r w:rsidR="00073B51" w:rsidRPr="00073B51">
        <w:t>, C.</w:t>
      </w:r>
      <w:r w:rsidR="00073B51" w:rsidRPr="00E43C86">
        <w:t>D.,</w:t>
      </w:r>
      <w:r w:rsidR="005F1744" w:rsidRPr="00E43C86">
        <w:t xml:space="preserve"> </w:t>
      </w:r>
      <w:r w:rsidR="00073B51" w:rsidRPr="00E43C86">
        <w:t>201</w:t>
      </w:r>
      <w:r w:rsidR="008361FD">
        <w:t>2</w:t>
      </w:r>
      <w:r w:rsidR="00CF5367" w:rsidRPr="00E43C86">
        <w:t xml:space="preserve">, Flood-inundation maps for </w:t>
      </w:r>
      <w:r w:rsidR="0084794D" w:rsidRPr="00E43C86">
        <w:t xml:space="preserve">the </w:t>
      </w:r>
      <w:r w:rsidR="00073B51" w:rsidRPr="00E43C86">
        <w:t xml:space="preserve">Driftwood </w:t>
      </w:r>
      <w:r w:rsidR="005F1744" w:rsidRPr="00E43C86">
        <w:t xml:space="preserve">River </w:t>
      </w:r>
      <w:r w:rsidR="00073B51" w:rsidRPr="00E43C86">
        <w:t>and Sugar Creek near Edinburgh, I</w:t>
      </w:r>
      <w:r w:rsidR="008361FD">
        <w:t>ndiana</w:t>
      </w:r>
      <w:r w:rsidR="005F1744" w:rsidRPr="00E43C86">
        <w:t xml:space="preserve">: </w:t>
      </w:r>
      <w:r w:rsidR="00073B51" w:rsidRPr="00E43C86">
        <w:t>U.S. Geological Survey Scientific Investigations Map XXXX</w:t>
      </w:r>
      <w:r w:rsidR="00CF5367" w:rsidRPr="00E43C86">
        <w:t xml:space="preserve">, </w:t>
      </w:r>
      <w:r w:rsidR="00073B51" w:rsidRPr="00E43C86">
        <w:t>XX</w:t>
      </w:r>
      <w:r w:rsidR="00CF5367" w:rsidRPr="00E43C86">
        <w:t xml:space="preserve"> p.</w:t>
      </w:r>
      <w:r w:rsidR="00236CEE">
        <w:t xml:space="preserve"> pamphlet</w:t>
      </w:r>
      <w:r w:rsidR="00CF5367" w:rsidRPr="00E43C86">
        <w:t xml:space="preserve">, </w:t>
      </w:r>
      <w:r w:rsidR="008361FD">
        <w:t>9</w:t>
      </w:r>
      <w:r w:rsidR="005F1744" w:rsidRPr="00E43C86">
        <w:t xml:space="preserve"> </w:t>
      </w:r>
      <w:r w:rsidR="00073B51" w:rsidRPr="00E43C86">
        <w:t>sheets, scale 1:</w:t>
      </w:r>
      <w:r w:rsidR="008361FD">
        <w:t>54</w:t>
      </w:r>
      <w:r w:rsidR="00CF5367" w:rsidRPr="00E43C86">
        <w:t xml:space="preserve">,000. </w:t>
      </w:r>
    </w:p>
    <w:p w:rsidR="00A374C2" w:rsidRDefault="00A374C2" w:rsidP="00F90A59">
      <w:pPr>
        <w:pStyle w:val="BOTPNotes2"/>
      </w:pPr>
      <w:r>
        <w:t>Any use of trade, product, or firm names is for descriptive purposes only and does not imply endorsement by the U.S. Government.</w:t>
      </w:r>
    </w:p>
    <w:p w:rsidR="00A1079F" w:rsidRPr="008361FD" w:rsidRDefault="00A374C2" w:rsidP="008361FD">
      <w:pPr>
        <w:pStyle w:val="TOCHeading1"/>
        <w:rPr>
          <w:rStyle w:val="TOCHeading1Char"/>
          <w:b/>
          <w:bCs/>
        </w:rPr>
      </w:pPr>
      <w:bookmarkStart w:id="1" w:name="_Toc59001230"/>
      <w:r w:rsidRPr="005929C3">
        <w:br w:type="page"/>
      </w:r>
      <w:r w:rsidRPr="008361FD">
        <w:rPr>
          <w:rStyle w:val="TOCHeading1Char"/>
          <w:b/>
          <w:bCs/>
        </w:rPr>
        <w:lastRenderedPageBreak/>
        <w:t>Contents</w:t>
      </w:r>
      <w:bookmarkStart w:id="2" w:name="_Toc59000056"/>
      <w:bookmarkStart w:id="3" w:name="_Toc59001231"/>
      <w:bookmarkEnd w:id="1"/>
    </w:p>
    <w:p w:rsidR="00C035E2" w:rsidRDefault="00CD0E86">
      <w:pPr>
        <w:pStyle w:val="TOC1"/>
        <w:rPr>
          <w:rFonts w:asciiTheme="minorHAnsi" w:eastAsiaTheme="minorEastAsia" w:hAnsiTheme="minorHAnsi" w:cstheme="minorBidi"/>
          <w:noProof/>
          <w:sz w:val="22"/>
          <w:szCs w:val="22"/>
        </w:rPr>
      </w:pPr>
      <w:r w:rsidRPr="00CD0E86">
        <w:rPr>
          <w:rFonts w:ascii="Univers 57 Condensed" w:hAnsi="Univers 57 Condensed"/>
          <w:noProof/>
        </w:rPr>
        <w:fldChar w:fldCharType="begin"/>
      </w:r>
      <w:r w:rsidR="00A374C2">
        <w:instrText xml:space="preserve"> TOC \o "3-5" \t "Heading 1,1,Heading 2,2" </w:instrText>
      </w:r>
      <w:r w:rsidRPr="00CD0E86">
        <w:rPr>
          <w:rFonts w:ascii="Univers 57 Condensed" w:hAnsi="Univers 57 Condensed"/>
          <w:noProof/>
        </w:rPr>
        <w:fldChar w:fldCharType="separate"/>
      </w:r>
      <w:r w:rsidR="00C035E2">
        <w:rPr>
          <w:noProof/>
        </w:rPr>
        <w:t>Abstract</w:t>
      </w:r>
      <w:r w:rsidR="00C035E2">
        <w:rPr>
          <w:noProof/>
        </w:rPr>
        <w:tab/>
      </w:r>
      <w:r w:rsidR="00C035E2">
        <w:rPr>
          <w:noProof/>
        </w:rPr>
        <w:fldChar w:fldCharType="begin"/>
      </w:r>
      <w:r w:rsidR="00C035E2">
        <w:rPr>
          <w:noProof/>
        </w:rPr>
        <w:instrText xml:space="preserve"> PAGEREF _Toc320866314 \h </w:instrText>
      </w:r>
      <w:r w:rsidR="00C035E2">
        <w:rPr>
          <w:noProof/>
        </w:rPr>
      </w:r>
      <w:r w:rsidR="00C035E2">
        <w:rPr>
          <w:noProof/>
        </w:rPr>
        <w:fldChar w:fldCharType="separate"/>
      </w:r>
      <w:r w:rsidR="00C035E2">
        <w:rPr>
          <w:noProof/>
        </w:rPr>
        <w:t>1</w:t>
      </w:r>
      <w:r w:rsidR="00C035E2">
        <w:rPr>
          <w:noProof/>
        </w:rPr>
        <w:fldChar w:fldCharType="end"/>
      </w:r>
    </w:p>
    <w:p w:rsidR="00C035E2" w:rsidRDefault="00C035E2">
      <w:pPr>
        <w:pStyle w:val="TOC1"/>
        <w:rPr>
          <w:rFonts w:asciiTheme="minorHAnsi" w:eastAsiaTheme="minorEastAsia" w:hAnsiTheme="minorHAnsi" w:cstheme="minorBidi"/>
          <w:noProof/>
          <w:sz w:val="22"/>
          <w:szCs w:val="22"/>
        </w:rPr>
      </w:pPr>
      <w:r>
        <w:rPr>
          <w:noProof/>
        </w:rPr>
        <w:t>Introduction</w:t>
      </w:r>
      <w:r>
        <w:rPr>
          <w:noProof/>
        </w:rPr>
        <w:tab/>
      </w:r>
      <w:r>
        <w:rPr>
          <w:noProof/>
        </w:rPr>
        <w:fldChar w:fldCharType="begin"/>
      </w:r>
      <w:r>
        <w:rPr>
          <w:noProof/>
        </w:rPr>
        <w:instrText xml:space="preserve"> PAGEREF _Toc320866315 \h </w:instrText>
      </w:r>
      <w:r>
        <w:rPr>
          <w:noProof/>
        </w:rPr>
      </w:r>
      <w:r>
        <w:rPr>
          <w:noProof/>
        </w:rPr>
        <w:fldChar w:fldCharType="separate"/>
      </w:r>
      <w:r>
        <w:rPr>
          <w:noProof/>
        </w:rPr>
        <w:t>2</w:t>
      </w:r>
      <w:r>
        <w:rPr>
          <w:noProof/>
        </w:rPr>
        <w:fldChar w:fldCharType="end"/>
      </w:r>
    </w:p>
    <w:p w:rsidR="00C035E2" w:rsidRDefault="00C035E2">
      <w:pPr>
        <w:pStyle w:val="TOC2"/>
        <w:rPr>
          <w:rFonts w:asciiTheme="minorHAnsi" w:eastAsiaTheme="minorEastAsia" w:hAnsiTheme="minorHAnsi" w:cstheme="minorBidi"/>
          <w:noProof/>
          <w:sz w:val="22"/>
          <w:szCs w:val="22"/>
        </w:rPr>
      </w:pPr>
      <w:r>
        <w:rPr>
          <w:noProof/>
        </w:rPr>
        <w:t>Purpose and Scope</w:t>
      </w:r>
      <w:r>
        <w:rPr>
          <w:noProof/>
        </w:rPr>
        <w:tab/>
      </w:r>
      <w:r>
        <w:rPr>
          <w:noProof/>
        </w:rPr>
        <w:fldChar w:fldCharType="begin"/>
      </w:r>
      <w:r>
        <w:rPr>
          <w:noProof/>
        </w:rPr>
        <w:instrText xml:space="preserve"> PAGEREF _Toc320866316 \h </w:instrText>
      </w:r>
      <w:r>
        <w:rPr>
          <w:noProof/>
        </w:rPr>
      </w:r>
      <w:r>
        <w:rPr>
          <w:noProof/>
        </w:rPr>
        <w:fldChar w:fldCharType="separate"/>
      </w:r>
      <w:r>
        <w:rPr>
          <w:noProof/>
        </w:rPr>
        <w:t>4</w:t>
      </w:r>
      <w:r>
        <w:rPr>
          <w:noProof/>
        </w:rPr>
        <w:fldChar w:fldCharType="end"/>
      </w:r>
    </w:p>
    <w:p w:rsidR="00C035E2" w:rsidRDefault="00C035E2">
      <w:pPr>
        <w:pStyle w:val="TOC2"/>
        <w:rPr>
          <w:rFonts w:asciiTheme="minorHAnsi" w:eastAsiaTheme="minorEastAsia" w:hAnsiTheme="minorHAnsi" w:cstheme="minorBidi"/>
          <w:noProof/>
          <w:sz w:val="22"/>
          <w:szCs w:val="22"/>
        </w:rPr>
      </w:pPr>
      <w:r>
        <w:rPr>
          <w:noProof/>
        </w:rPr>
        <w:t>Study Area Description</w:t>
      </w:r>
      <w:r>
        <w:rPr>
          <w:noProof/>
        </w:rPr>
        <w:tab/>
      </w:r>
      <w:r>
        <w:rPr>
          <w:noProof/>
        </w:rPr>
        <w:fldChar w:fldCharType="begin"/>
      </w:r>
      <w:r>
        <w:rPr>
          <w:noProof/>
        </w:rPr>
        <w:instrText xml:space="preserve"> PAGEREF _Toc320866317 \h </w:instrText>
      </w:r>
      <w:r>
        <w:rPr>
          <w:noProof/>
        </w:rPr>
      </w:r>
      <w:r>
        <w:rPr>
          <w:noProof/>
        </w:rPr>
        <w:fldChar w:fldCharType="separate"/>
      </w:r>
      <w:r>
        <w:rPr>
          <w:noProof/>
        </w:rPr>
        <w:t>5</w:t>
      </w:r>
      <w:r>
        <w:rPr>
          <w:noProof/>
        </w:rPr>
        <w:fldChar w:fldCharType="end"/>
      </w:r>
    </w:p>
    <w:p w:rsidR="00C035E2" w:rsidRDefault="00C035E2">
      <w:pPr>
        <w:pStyle w:val="TOC2"/>
        <w:rPr>
          <w:rFonts w:asciiTheme="minorHAnsi" w:eastAsiaTheme="minorEastAsia" w:hAnsiTheme="minorHAnsi" w:cstheme="minorBidi"/>
          <w:noProof/>
          <w:sz w:val="22"/>
          <w:szCs w:val="22"/>
        </w:rPr>
      </w:pPr>
      <w:r>
        <w:rPr>
          <w:noProof/>
        </w:rPr>
        <w:t>Previous Studies</w:t>
      </w:r>
      <w:r>
        <w:rPr>
          <w:noProof/>
        </w:rPr>
        <w:tab/>
      </w:r>
      <w:r>
        <w:rPr>
          <w:noProof/>
        </w:rPr>
        <w:fldChar w:fldCharType="begin"/>
      </w:r>
      <w:r>
        <w:rPr>
          <w:noProof/>
        </w:rPr>
        <w:instrText xml:space="preserve"> PAGEREF _Toc320866318 \h </w:instrText>
      </w:r>
      <w:r>
        <w:rPr>
          <w:noProof/>
        </w:rPr>
      </w:r>
      <w:r>
        <w:rPr>
          <w:noProof/>
        </w:rPr>
        <w:fldChar w:fldCharType="separate"/>
      </w:r>
      <w:r>
        <w:rPr>
          <w:noProof/>
        </w:rPr>
        <w:t>6</w:t>
      </w:r>
      <w:r>
        <w:rPr>
          <w:noProof/>
        </w:rPr>
        <w:fldChar w:fldCharType="end"/>
      </w:r>
    </w:p>
    <w:p w:rsidR="00C035E2" w:rsidRDefault="00C035E2">
      <w:pPr>
        <w:pStyle w:val="TOC1"/>
        <w:rPr>
          <w:rFonts w:asciiTheme="minorHAnsi" w:eastAsiaTheme="minorEastAsia" w:hAnsiTheme="minorHAnsi" w:cstheme="minorBidi"/>
          <w:noProof/>
          <w:sz w:val="22"/>
          <w:szCs w:val="22"/>
        </w:rPr>
      </w:pPr>
      <w:r>
        <w:rPr>
          <w:noProof/>
        </w:rPr>
        <w:t>Methods</w:t>
      </w:r>
      <w:r>
        <w:rPr>
          <w:noProof/>
        </w:rPr>
        <w:tab/>
      </w:r>
      <w:r>
        <w:rPr>
          <w:noProof/>
        </w:rPr>
        <w:fldChar w:fldCharType="begin"/>
      </w:r>
      <w:r>
        <w:rPr>
          <w:noProof/>
        </w:rPr>
        <w:instrText xml:space="preserve"> PAGEREF _Toc320866319 \h </w:instrText>
      </w:r>
      <w:r>
        <w:rPr>
          <w:noProof/>
        </w:rPr>
      </w:r>
      <w:r>
        <w:rPr>
          <w:noProof/>
        </w:rPr>
        <w:fldChar w:fldCharType="separate"/>
      </w:r>
      <w:r>
        <w:rPr>
          <w:noProof/>
        </w:rPr>
        <w:t>6</w:t>
      </w:r>
      <w:r>
        <w:rPr>
          <w:noProof/>
        </w:rPr>
        <w:fldChar w:fldCharType="end"/>
      </w:r>
    </w:p>
    <w:p w:rsidR="00C035E2" w:rsidRDefault="00C035E2">
      <w:pPr>
        <w:pStyle w:val="TOC2"/>
        <w:rPr>
          <w:rFonts w:asciiTheme="minorHAnsi" w:eastAsiaTheme="minorEastAsia" w:hAnsiTheme="minorHAnsi" w:cstheme="minorBidi"/>
          <w:noProof/>
          <w:sz w:val="22"/>
          <w:szCs w:val="22"/>
        </w:rPr>
      </w:pPr>
      <w:r>
        <w:rPr>
          <w:noProof/>
        </w:rPr>
        <w:t>Constructing Water-Surface Profiles</w:t>
      </w:r>
      <w:r>
        <w:rPr>
          <w:noProof/>
        </w:rPr>
        <w:tab/>
      </w:r>
      <w:r>
        <w:rPr>
          <w:noProof/>
        </w:rPr>
        <w:fldChar w:fldCharType="begin"/>
      </w:r>
      <w:r>
        <w:rPr>
          <w:noProof/>
        </w:rPr>
        <w:instrText xml:space="preserve"> PAGEREF _Toc320866320 \h </w:instrText>
      </w:r>
      <w:r>
        <w:rPr>
          <w:noProof/>
        </w:rPr>
      </w:r>
      <w:r>
        <w:rPr>
          <w:noProof/>
        </w:rPr>
        <w:fldChar w:fldCharType="separate"/>
      </w:r>
      <w:r>
        <w:rPr>
          <w:noProof/>
        </w:rPr>
        <w:t>7</w:t>
      </w:r>
      <w:r>
        <w:rPr>
          <w:noProof/>
        </w:rPr>
        <w:fldChar w:fldCharType="end"/>
      </w:r>
    </w:p>
    <w:p w:rsidR="00C035E2" w:rsidRDefault="00C035E2">
      <w:pPr>
        <w:pStyle w:val="TOC2"/>
        <w:rPr>
          <w:rFonts w:asciiTheme="minorHAnsi" w:eastAsiaTheme="minorEastAsia" w:hAnsiTheme="minorHAnsi" w:cstheme="minorBidi"/>
          <w:noProof/>
          <w:sz w:val="22"/>
          <w:szCs w:val="22"/>
        </w:rPr>
      </w:pPr>
      <w:r>
        <w:rPr>
          <w:noProof/>
        </w:rPr>
        <w:t>Hydrologic and Steady Flow Data</w:t>
      </w:r>
      <w:r>
        <w:rPr>
          <w:noProof/>
        </w:rPr>
        <w:tab/>
      </w:r>
      <w:r>
        <w:rPr>
          <w:noProof/>
        </w:rPr>
        <w:fldChar w:fldCharType="begin"/>
      </w:r>
      <w:r>
        <w:rPr>
          <w:noProof/>
        </w:rPr>
        <w:instrText xml:space="preserve"> PAGEREF _Toc320866321 \h </w:instrText>
      </w:r>
      <w:r>
        <w:rPr>
          <w:noProof/>
        </w:rPr>
      </w:r>
      <w:r>
        <w:rPr>
          <w:noProof/>
        </w:rPr>
        <w:fldChar w:fldCharType="separate"/>
      </w:r>
      <w:r>
        <w:rPr>
          <w:noProof/>
        </w:rPr>
        <w:t>7</w:t>
      </w:r>
      <w:r>
        <w:rPr>
          <w:noProof/>
        </w:rPr>
        <w:fldChar w:fldCharType="end"/>
      </w:r>
    </w:p>
    <w:p w:rsidR="00C035E2" w:rsidRDefault="00C035E2">
      <w:pPr>
        <w:pStyle w:val="TOC2"/>
        <w:rPr>
          <w:rFonts w:asciiTheme="minorHAnsi" w:eastAsiaTheme="minorEastAsia" w:hAnsiTheme="minorHAnsi" w:cstheme="minorBidi"/>
          <w:noProof/>
          <w:sz w:val="22"/>
          <w:szCs w:val="22"/>
        </w:rPr>
      </w:pPr>
      <w:r>
        <w:rPr>
          <w:noProof/>
        </w:rPr>
        <w:t>Topographic/Bathymetric Data</w:t>
      </w:r>
      <w:r>
        <w:rPr>
          <w:noProof/>
        </w:rPr>
        <w:tab/>
      </w:r>
      <w:r>
        <w:rPr>
          <w:noProof/>
        </w:rPr>
        <w:fldChar w:fldCharType="begin"/>
      </w:r>
      <w:r>
        <w:rPr>
          <w:noProof/>
        </w:rPr>
        <w:instrText xml:space="preserve"> PAGEREF _Toc320866322 \h </w:instrText>
      </w:r>
      <w:r>
        <w:rPr>
          <w:noProof/>
        </w:rPr>
      </w:r>
      <w:r>
        <w:rPr>
          <w:noProof/>
        </w:rPr>
        <w:fldChar w:fldCharType="separate"/>
      </w:r>
      <w:r>
        <w:rPr>
          <w:noProof/>
        </w:rPr>
        <w:t>8</w:t>
      </w:r>
      <w:r>
        <w:rPr>
          <w:noProof/>
        </w:rPr>
        <w:fldChar w:fldCharType="end"/>
      </w:r>
    </w:p>
    <w:p w:rsidR="00C035E2" w:rsidRDefault="00C035E2">
      <w:pPr>
        <w:pStyle w:val="TOC2"/>
        <w:rPr>
          <w:rFonts w:asciiTheme="minorHAnsi" w:eastAsiaTheme="minorEastAsia" w:hAnsiTheme="minorHAnsi" w:cstheme="minorBidi"/>
          <w:noProof/>
          <w:sz w:val="22"/>
          <w:szCs w:val="22"/>
        </w:rPr>
      </w:pPr>
      <w:r>
        <w:rPr>
          <w:noProof/>
        </w:rPr>
        <w:t>Energy Loss Factors</w:t>
      </w:r>
      <w:r>
        <w:rPr>
          <w:noProof/>
        </w:rPr>
        <w:tab/>
      </w:r>
      <w:r>
        <w:rPr>
          <w:noProof/>
        </w:rPr>
        <w:fldChar w:fldCharType="begin"/>
      </w:r>
      <w:r>
        <w:rPr>
          <w:noProof/>
        </w:rPr>
        <w:instrText xml:space="preserve"> PAGEREF _Toc320866323 \h </w:instrText>
      </w:r>
      <w:r>
        <w:rPr>
          <w:noProof/>
        </w:rPr>
      </w:r>
      <w:r>
        <w:rPr>
          <w:noProof/>
        </w:rPr>
        <w:fldChar w:fldCharType="separate"/>
      </w:r>
      <w:r>
        <w:rPr>
          <w:noProof/>
        </w:rPr>
        <w:t>9</w:t>
      </w:r>
      <w:r>
        <w:rPr>
          <w:noProof/>
        </w:rPr>
        <w:fldChar w:fldCharType="end"/>
      </w:r>
    </w:p>
    <w:p w:rsidR="00C035E2" w:rsidRDefault="00C035E2">
      <w:pPr>
        <w:pStyle w:val="TOC2"/>
        <w:rPr>
          <w:rFonts w:asciiTheme="minorHAnsi" w:eastAsiaTheme="minorEastAsia" w:hAnsiTheme="minorHAnsi" w:cstheme="minorBidi"/>
          <w:noProof/>
          <w:sz w:val="22"/>
          <w:szCs w:val="22"/>
        </w:rPr>
      </w:pPr>
      <w:r>
        <w:rPr>
          <w:noProof/>
        </w:rPr>
        <w:t>Model Calibration and Performance</w:t>
      </w:r>
      <w:r>
        <w:rPr>
          <w:noProof/>
        </w:rPr>
        <w:tab/>
      </w:r>
      <w:r>
        <w:rPr>
          <w:noProof/>
        </w:rPr>
        <w:fldChar w:fldCharType="begin"/>
      </w:r>
      <w:r>
        <w:rPr>
          <w:noProof/>
        </w:rPr>
        <w:instrText xml:space="preserve"> PAGEREF _Toc320866324 \h </w:instrText>
      </w:r>
      <w:r>
        <w:rPr>
          <w:noProof/>
        </w:rPr>
      </w:r>
      <w:r>
        <w:rPr>
          <w:noProof/>
        </w:rPr>
        <w:fldChar w:fldCharType="separate"/>
      </w:r>
      <w:r>
        <w:rPr>
          <w:noProof/>
        </w:rPr>
        <w:t>9</w:t>
      </w:r>
      <w:r>
        <w:rPr>
          <w:noProof/>
        </w:rPr>
        <w:fldChar w:fldCharType="end"/>
      </w:r>
    </w:p>
    <w:p w:rsidR="00C035E2" w:rsidRDefault="00C035E2">
      <w:pPr>
        <w:pStyle w:val="TOC2"/>
        <w:rPr>
          <w:rFonts w:asciiTheme="minorHAnsi" w:eastAsiaTheme="minorEastAsia" w:hAnsiTheme="minorHAnsi" w:cstheme="minorBidi"/>
          <w:noProof/>
          <w:sz w:val="22"/>
          <w:szCs w:val="22"/>
        </w:rPr>
      </w:pPr>
      <w:r>
        <w:rPr>
          <w:noProof/>
        </w:rPr>
        <w:t>Development of Water-Surface Profiles</w:t>
      </w:r>
      <w:r>
        <w:rPr>
          <w:noProof/>
        </w:rPr>
        <w:tab/>
      </w:r>
      <w:r>
        <w:rPr>
          <w:noProof/>
        </w:rPr>
        <w:fldChar w:fldCharType="begin"/>
      </w:r>
      <w:r>
        <w:rPr>
          <w:noProof/>
        </w:rPr>
        <w:instrText xml:space="preserve"> PAGEREF _Toc320866325 \h </w:instrText>
      </w:r>
      <w:r>
        <w:rPr>
          <w:noProof/>
        </w:rPr>
      </w:r>
      <w:r>
        <w:rPr>
          <w:noProof/>
        </w:rPr>
        <w:fldChar w:fldCharType="separate"/>
      </w:r>
      <w:r>
        <w:rPr>
          <w:noProof/>
        </w:rPr>
        <w:t>10</w:t>
      </w:r>
      <w:r>
        <w:rPr>
          <w:noProof/>
        </w:rPr>
        <w:fldChar w:fldCharType="end"/>
      </w:r>
    </w:p>
    <w:p w:rsidR="00C035E2" w:rsidRDefault="00C035E2">
      <w:pPr>
        <w:pStyle w:val="TOC1"/>
        <w:rPr>
          <w:rFonts w:asciiTheme="minorHAnsi" w:eastAsiaTheme="minorEastAsia" w:hAnsiTheme="minorHAnsi" w:cstheme="minorBidi"/>
          <w:noProof/>
          <w:sz w:val="22"/>
          <w:szCs w:val="22"/>
        </w:rPr>
      </w:pPr>
      <w:r>
        <w:rPr>
          <w:noProof/>
        </w:rPr>
        <w:t>Inundation Mapping</w:t>
      </w:r>
      <w:r>
        <w:rPr>
          <w:noProof/>
        </w:rPr>
        <w:tab/>
      </w:r>
      <w:r>
        <w:rPr>
          <w:noProof/>
        </w:rPr>
        <w:fldChar w:fldCharType="begin"/>
      </w:r>
      <w:r>
        <w:rPr>
          <w:noProof/>
        </w:rPr>
        <w:instrText xml:space="preserve"> PAGEREF _Toc320866326 \h </w:instrText>
      </w:r>
      <w:r>
        <w:rPr>
          <w:noProof/>
        </w:rPr>
      </w:r>
      <w:r>
        <w:rPr>
          <w:noProof/>
        </w:rPr>
        <w:fldChar w:fldCharType="separate"/>
      </w:r>
      <w:r>
        <w:rPr>
          <w:noProof/>
        </w:rPr>
        <w:t>12</w:t>
      </w:r>
      <w:r>
        <w:rPr>
          <w:noProof/>
        </w:rPr>
        <w:fldChar w:fldCharType="end"/>
      </w:r>
    </w:p>
    <w:p w:rsidR="00C035E2" w:rsidRDefault="00C035E2">
      <w:pPr>
        <w:pStyle w:val="TOC2"/>
        <w:rPr>
          <w:rFonts w:asciiTheme="minorHAnsi" w:eastAsiaTheme="minorEastAsia" w:hAnsiTheme="minorHAnsi" w:cstheme="minorBidi"/>
          <w:noProof/>
          <w:sz w:val="22"/>
          <w:szCs w:val="22"/>
        </w:rPr>
      </w:pPr>
      <w:r>
        <w:rPr>
          <w:noProof/>
        </w:rPr>
        <w:t>Driftwood River and Sugar Creek, Indiana, Flood-Inundation Maps on the Internet</w:t>
      </w:r>
      <w:r>
        <w:rPr>
          <w:noProof/>
        </w:rPr>
        <w:tab/>
      </w:r>
      <w:r>
        <w:rPr>
          <w:noProof/>
        </w:rPr>
        <w:fldChar w:fldCharType="begin"/>
      </w:r>
      <w:r>
        <w:rPr>
          <w:noProof/>
        </w:rPr>
        <w:instrText xml:space="preserve"> PAGEREF _Toc320866327 \h </w:instrText>
      </w:r>
      <w:r>
        <w:rPr>
          <w:noProof/>
        </w:rPr>
      </w:r>
      <w:r>
        <w:rPr>
          <w:noProof/>
        </w:rPr>
        <w:fldChar w:fldCharType="separate"/>
      </w:r>
      <w:r>
        <w:rPr>
          <w:noProof/>
        </w:rPr>
        <w:t>12</w:t>
      </w:r>
      <w:r>
        <w:rPr>
          <w:noProof/>
        </w:rPr>
        <w:fldChar w:fldCharType="end"/>
      </w:r>
    </w:p>
    <w:p w:rsidR="00C035E2" w:rsidRDefault="00C035E2">
      <w:pPr>
        <w:pStyle w:val="TOC2"/>
        <w:rPr>
          <w:rFonts w:asciiTheme="minorHAnsi" w:eastAsiaTheme="minorEastAsia" w:hAnsiTheme="minorHAnsi" w:cstheme="minorBidi"/>
          <w:noProof/>
          <w:sz w:val="22"/>
          <w:szCs w:val="22"/>
        </w:rPr>
      </w:pPr>
      <w:r>
        <w:rPr>
          <w:noProof/>
        </w:rPr>
        <w:t>Disclaimer for Flood-Inundation Maps</w:t>
      </w:r>
      <w:r>
        <w:rPr>
          <w:noProof/>
        </w:rPr>
        <w:tab/>
      </w:r>
      <w:r>
        <w:rPr>
          <w:noProof/>
        </w:rPr>
        <w:fldChar w:fldCharType="begin"/>
      </w:r>
      <w:r>
        <w:rPr>
          <w:noProof/>
        </w:rPr>
        <w:instrText xml:space="preserve"> PAGEREF _Toc320866328 \h </w:instrText>
      </w:r>
      <w:r>
        <w:rPr>
          <w:noProof/>
        </w:rPr>
      </w:r>
      <w:r>
        <w:rPr>
          <w:noProof/>
        </w:rPr>
        <w:fldChar w:fldCharType="separate"/>
      </w:r>
      <w:r>
        <w:rPr>
          <w:noProof/>
        </w:rPr>
        <w:t>13</w:t>
      </w:r>
      <w:r>
        <w:rPr>
          <w:noProof/>
        </w:rPr>
        <w:fldChar w:fldCharType="end"/>
      </w:r>
    </w:p>
    <w:p w:rsidR="00C035E2" w:rsidRDefault="00C035E2">
      <w:pPr>
        <w:pStyle w:val="TOC2"/>
        <w:rPr>
          <w:rFonts w:asciiTheme="minorHAnsi" w:eastAsiaTheme="minorEastAsia" w:hAnsiTheme="minorHAnsi" w:cstheme="minorBidi"/>
          <w:noProof/>
          <w:sz w:val="22"/>
          <w:szCs w:val="22"/>
        </w:rPr>
      </w:pPr>
      <w:r>
        <w:rPr>
          <w:noProof/>
        </w:rPr>
        <w:t>Uncertainty Associated with Inundation Maps</w:t>
      </w:r>
      <w:r>
        <w:rPr>
          <w:noProof/>
        </w:rPr>
        <w:tab/>
      </w:r>
      <w:r>
        <w:rPr>
          <w:noProof/>
        </w:rPr>
        <w:fldChar w:fldCharType="begin"/>
      </w:r>
      <w:r>
        <w:rPr>
          <w:noProof/>
        </w:rPr>
        <w:instrText xml:space="preserve"> PAGEREF _Toc320866329 \h </w:instrText>
      </w:r>
      <w:r>
        <w:rPr>
          <w:noProof/>
        </w:rPr>
      </w:r>
      <w:r>
        <w:rPr>
          <w:noProof/>
        </w:rPr>
        <w:fldChar w:fldCharType="separate"/>
      </w:r>
      <w:r>
        <w:rPr>
          <w:noProof/>
        </w:rPr>
        <w:t>13</w:t>
      </w:r>
      <w:r>
        <w:rPr>
          <w:noProof/>
        </w:rPr>
        <w:fldChar w:fldCharType="end"/>
      </w:r>
    </w:p>
    <w:p w:rsidR="00C035E2" w:rsidRDefault="00C035E2">
      <w:pPr>
        <w:pStyle w:val="TOC1"/>
        <w:rPr>
          <w:rFonts w:asciiTheme="minorHAnsi" w:eastAsiaTheme="minorEastAsia" w:hAnsiTheme="minorHAnsi" w:cstheme="minorBidi"/>
          <w:noProof/>
          <w:sz w:val="22"/>
          <w:szCs w:val="22"/>
        </w:rPr>
      </w:pPr>
      <w:r>
        <w:rPr>
          <w:noProof/>
        </w:rPr>
        <w:t>Acknowledgments</w:t>
      </w:r>
      <w:r>
        <w:rPr>
          <w:noProof/>
        </w:rPr>
        <w:tab/>
      </w:r>
      <w:r>
        <w:rPr>
          <w:noProof/>
        </w:rPr>
        <w:fldChar w:fldCharType="begin"/>
      </w:r>
      <w:r>
        <w:rPr>
          <w:noProof/>
        </w:rPr>
        <w:instrText xml:space="preserve"> PAGEREF _Toc320866330 \h </w:instrText>
      </w:r>
      <w:r>
        <w:rPr>
          <w:noProof/>
        </w:rPr>
      </w:r>
      <w:r>
        <w:rPr>
          <w:noProof/>
        </w:rPr>
        <w:fldChar w:fldCharType="separate"/>
      </w:r>
      <w:r>
        <w:rPr>
          <w:noProof/>
        </w:rPr>
        <w:t>14</w:t>
      </w:r>
      <w:r>
        <w:rPr>
          <w:noProof/>
        </w:rPr>
        <w:fldChar w:fldCharType="end"/>
      </w:r>
    </w:p>
    <w:p w:rsidR="00C035E2" w:rsidRDefault="00C035E2">
      <w:pPr>
        <w:pStyle w:val="TOC1"/>
        <w:rPr>
          <w:rFonts w:asciiTheme="minorHAnsi" w:eastAsiaTheme="minorEastAsia" w:hAnsiTheme="minorHAnsi" w:cstheme="minorBidi"/>
          <w:noProof/>
          <w:sz w:val="22"/>
          <w:szCs w:val="22"/>
        </w:rPr>
      </w:pPr>
      <w:r>
        <w:rPr>
          <w:noProof/>
        </w:rPr>
        <w:t>Summary</w:t>
      </w:r>
      <w:r>
        <w:rPr>
          <w:noProof/>
        </w:rPr>
        <w:tab/>
      </w:r>
      <w:r>
        <w:rPr>
          <w:noProof/>
        </w:rPr>
        <w:fldChar w:fldCharType="begin"/>
      </w:r>
      <w:r>
        <w:rPr>
          <w:noProof/>
        </w:rPr>
        <w:instrText xml:space="preserve"> PAGEREF _Toc320866331 \h </w:instrText>
      </w:r>
      <w:r>
        <w:rPr>
          <w:noProof/>
        </w:rPr>
      </w:r>
      <w:r>
        <w:rPr>
          <w:noProof/>
        </w:rPr>
        <w:fldChar w:fldCharType="separate"/>
      </w:r>
      <w:r>
        <w:rPr>
          <w:noProof/>
        </w:rPr>
        <w:t>15</w:t>
      </w:r>
      <w:r>
        <w:rPr>
          <w:noProof/>
        </w:rPr>
        <w:fldChar w:fldCharType="end"/>
      </w:r>
    </w:p>
    <w:p w:rsidR="00C035E2" w:rsidRDefault="00C035E2">
      <w:pPr>
        <w:pStyle w:val="TOC1"/>
        <w:rPr>
          <w:rFonts w:asciiTheme="minorHAnsi" w:eastAsiaTheme="minorEastAsia" w:hAnsiTheme="minorHAnsi" w:cstheme="minorBidi"/>
          <w:noProof/>
          <w:sz w:val="22"/>
          <w:szCs w:val="22"/>
        </w:rPr>
      </w:pPr>
      <w:r>
        <w:rPr>
          <w:noProof/>
        </w:rPr>
        <w:t>References Cited</w:t>
      </w:r>
      <w:r>
        <w:rPr>
          <w:noProof/>
        </w:rPr>
        <w:tab/>
      </w:r>
      <w:r>
        <w:rPr>
          <w:noProof/>
        </w:rPr>
        <w:fldChar w:fldCharType="begin"/>
      </w:r>
      <w:r>
        <w:rPr>
          <w:noProof/>
        </w:rPr>
        <w:instrText xml:space="preserve"> PAGEREF _Toc320866332 \h </w:instrText>
      </w:r>
      <w:r>
        <w:rPr>
          <w:noProof/>
        </w:rPr>
      </w:r>
      <w:r>
        <w:rPr>
          <w:noProof/>
        </w:rPr>
        <w:fldChar w:fldCharType="separate"/>
      </w:r>
      <w:r>
        <w:rPr>
          <w:noProof/>
        </w:rPr>
        <w:t>16</w:t>
      </w:r>
      <w:r>
        <w:rPr>
          <w:noProof/>
        </w:rPr>
        <w:fldChar w:fldCharType="end"/>
      </w:r>
    </w:p>
    <w:p w:rsidR="00A374C2" w:rsidRDefault="00CD0E86" w:rsidP="00F90A59">
      <w:pPr>
        <w:pStyle w:val="TOCHeading1"/>
      </w:pPr>
      <w:r>
        <w:fldChar w:fldCharType="end"/>
      </w:r>
      <w:r w:rsidR="00A374C2">
        <w:t xml:space="preserve">Figures </w:t>
      </w:r>
    </w:p>
    <w:p w:rsidR="00A374C2" w:rsidRPr="00C747E2" w:rsidRDefault="00A374C2" w:rsidP="008361FD">
      <w:pPr>
        <w:pStyle w:val="TOCLists"/>
        <w:rPr>
          <w:rFonts w:eastAsia="MS Mincho"/>
        </w:rPr>
      </w:pPr>
      <w:r w:rsidRPr="00C747E2">
        <w:rPr>
          <w:rStyle w:val="TableNumber"/>
        </w:rPr>
        <w:t xml:space="preserve">1. </w:t>
      </w:r>
      <w:r w:rsidR="00073B51" w:rsidRPr="00073B51">
        <w:rPr>
          <w:rStyle w:val="TableNumber"/>
          <w:b w:val="0"/>
        </w:rPr>
        <w:t>L</w:t>
      </w:r>
      <w:r w:rsidRPr="00C747E2">
        <w:rPr>
          <w:rFonts w:eastAsia="MS Mincho" w:hint="eastAsia"/>
        </w:rPr>
        <w:t xml:space="preserve">ocation of </w:t>
      </w:r>
      <w:r w:rsidR="00431C16" w:rsidRPr="00C747E2">
        <w:rPr>
          <w:rFonts w:eastAsia="MS Mincho"/>
        </w:rPr>
        <w:t xml:space="preserve">study reach for </w:t>
      </w:r>
      <w:r w:rsidRPr="00C747E2">
        <w:rPr>
          <w:rFonts w:eastAsia="MS Mincho" w:hint="eastAsia"/>
        </w:rPr>
        <w:t xml:space="preserve">the </w:t>
      </w:r>
      <w:r w:rsidR="00073B51" w:rsidRPr="00073B51">
        <w:rPr>
          <w:rFonts w:eastAsia="MS Mincho"/>
        </w:rPr>
        <w:t>Driftwood River</w:t>
      </w:r>
      <w:r w:rsidRPr="00C747E2">
        <w:rPr>
          <w:rFonts w:eastAsia="MS Mincho" w:hint="eastAsia"/>
        </w:rPr>
        <w:t xml:space="preserve"> </w:t>
      </w:r>
      <w:r w:rsidR="00D217D2">
        <w:rPr>
          <w:rFonts w:eastAsia="MS Mincho"/>
        </w:rPr>
        <w:t xml:space="preserve">and Sugar Creek </w:t>
      </w:r>
      <w:r w:rsidRPr="00C747E2">
        <w:rPr>
          <w:rFonts w:eastAsia="MS Mincho" w:hint="eastAsia"/>
        </w:rPr>
        <w:t xml:space="preserve">and </w:t>
      </w:r>
      <w:r w:rsidR="00431C16" w:rsidRPr="00C747E2">
        <w:rPr>
          <w:rFonts w:eastAsia="MS Mincho"/>
        </w:rPr>
        <w:t xml:space="preserve">location of USGS </w:t>
      </w:r>
      <w:r w:rsidR="00204D8C">
        <w:rPr>
          <w:rFonts w:eastAsia="MS Mincho"/>
        </w:rPr>
        <w:t>streamgage</w:t>
      </w:r>
      <w:r w:rsidR="00431C16" w:rsidRPr="00C747E2">
        <w:rPr>
          <w:rFonts w:eastAsia="MS Mincho"/>
        </w:rPr>
        <w:t xml:space="preserve"> and N</w:t>
      </w:r>
      <w:r w:rsidR="00896534">
        <w:rPr>
          <w:rFonts w:eastAsia="MS Mincho"/>
        </w:rPr>
        <w:t xml:space="preserve">ational </w:t>
      </w:r>
      <w:r w:rsidR="00431C16" w:rsidRPr="00C747E2">
        <w:rPr>
          <w:rFonts w:eastAsia="MS Mincho"/>
        </w:rPr>
        <w:t>W</w:t>
      </w:r>
      <w:r w:rsidR="00896534">
        <w:rPr>
          <w:rFonts w:eastAsia="MS Mincho"/>
        </w:rPr>
        <w:t xml:space="preserve">eather </w:t>
      </w:r>
      <w:r w:rsidR="00431C16" w:rsidRPr="00C747E2">
        <w:rPr>
          <w:rFonts w:eastAsia="MS Mincho"/>
        </w:rPr>
        <w:t>S</w:t>
      </w:r>
      <w:r w:rsidR="00896534">
        <w:rPr>
          <w:rFonts w:eastAsia="MS Mincho"/>
        </w:rPr>
        <w:t>ervice</w:t>
      </w:r>
      <w:r w:rsidR="00431C16" w:rsidRPr="00C747E2">
        <w:rPr>
          <w:rFonts w:eastAsia="MS Mincho"/>
        </w:rPr>
        <w:t xml:space="preserve"> forecast sites</w:t>
      </w:r>
      <w:r w:rsidRPr="00C747E2">
        <w:rPr>
          <w:rFonts w:eastAsia="MS Mincho" w:hint="eastAsia"/>
        </w:rPr>
        <w:t>.</w:t>
      </w:r>
    </w:p>
    <w:p w:rsidR="00A374C2" w:rsidRPr="00C747E2" w:rsidRDefault="00A374C2" w:rsidP="009867E6">
      <w:pPr>
        <w:pStyle w:val="TOCHeading1"/>
      </w:pPr>
      <w:r w:rsidRPr="00C747E2">
        <w:t xml:space="preserve">Tables </w:t>
      </w:r>
    </w:p>
    <w:bookmarkEnd w:id="2"/>
    <w:bookmarkEnd w:id="3"/>
    <w:p w:rsidR="00A374C2" w:rsidRDefault="00A374C2" w:rsidP="008361FD">
      <w:pPr>
        <w:pStyle w:val="TOCLists"/>
      </w:pPr>
      <w:r w:rsidRPr="00C747E2">
        <w:rPr>
          <w:b/>
        </w:rPr>
        <w:t>1</w:t>
      </w:r>
      <w:r w:rsidR="008361FD">
        <w:rPr>
          <w:b/>
        </w:rPr>
        <w:t xml:space="preserve">. </w:t>
      </w:r>
      <w:r w:rsidR="00065F80">
        <w:t>USGS S</w:t>
      </w:r>
      <w:r w:rsidR="00C747E2" w:rsidRPr="00C747E2">
        <w:t>tream</w:t>
      </w:r>
      <w:r w:rsidR="00262F90">
        <w:t xml:space="preserve">gage </w:t>
      </w:r>
      <w:r w:rsidR="00C747E2" w:rsidRPr="00C747E2">
        <w:t xml:space="preserve">information for </w:t>
      </w:r>
      <w:r w:rsidR="00065F80">
        <w:t>sites near</w:t>
      </w:r>
      <w:r w:rsidR="00216E1A">
        <w:t xml:space="preserve"> Edinburgh, Indiana</w:t>
      </w:r>
      <w:r w:rsidR="00C9011D">
        <w:t>.</w:t>
      </w:r>
    </w:p>
    <w:p w:rsidR="003720A8" w:rsidRDefault="00C56662" w:rsidP="008361FD">
      <w:pPr>
        <w:pStyle w:val="TOCLists"/>
      </w:pPr>
      <w:r>
        <w:rPr>
          <w:b/>
        </w:rPr>
        <w:t>2</w:t>
      </w:r>
      <w:r w:rsidR="008361FD">
        <w:rPr>
          <w:b/>
        </w:rPr>
        <w:t xml:space="preserve">. </w:t>
      </w:r>
      <w:r w:rsidR="003720A8" w:rsidRPr="00C747E2">
        <w:t>Compariso</w:t>
      </w:r>
      <w:r w:rsidR="003720A8">
        <w:t xml:space="preserve">n of hydraulic-model output and stage elevations at USGS streamgage 03363000 Driftwood River near Edinburgh, </w:t>
      </w:r>
      <w:r w:rsidR="005C7215">
        <w:t>Ind</w:t>
      </w:r>
      <w:r w:rsidR="00F5347D">
        <w:t>iana</w:t>
      </w:r>
      <w:r w:rsidR="003720A8">
        <w:t>.</w:t>
      </w:r>
    </w:p>
    <w:p w:rsidR="003720A8" w:rsidRDefault="00C56662" w:rsidP="008361FD">
      <w:pPr>
        <w:pStyle w:val="TOCLists"/>
      </w:pPr>
      <w:r>
        <w:rPr>
          <w:b/>
          <w:bCs/>
        </w:rPr>
        <w:t>3</w:t>
      </w:r>
      <w:r w:rsidR="008361FD">
        <w:rPr>
          <w:b/>
          <w:bCs/>
        </w:rPr>
        <w:t xml:space="preserve">. </w:t>
      </w:r>
      <w:r w:rsidR="003720A8" w:rsidRPr="00C747E2">
        <w:t>Compariso</w:t>
      </w:r>
      <w:r w:rsidR="003720A8">
        <w:t xml:space="preserve">n of hydraulic-model output and stage elevations at USGS streamgage 03362500 Sugar Creek near Edinburgh, </w:t>
      </w:r>
      <w:r w:rsidR="005C7215">
        <w:t>Ind</w:t>
      </w:r>
      <w:r w:rsidR="00F5347D">
        <w:t>iana</w:t>
      </w:r>
      <w:r w:rsidR="003720A8">
        <w:t>.</w:t>
      </w:r>
    </w:p>
    <w:p w:rsidR="00457E7B" w:rsidRDefault="00C56662" w:rsidP="008361FD">
      <w:pPr>
        <w:pStyle w:val="TOCLists"/>
      </w:pPr>
      <w:r>
        <w:rPr>
          <w:b/>
          <w:bCs/>
        </w:rPr>
        <w:t>4</w:t>
      </w:r>
      <w:r w:rsidR="008361FD">
        <w:rPr>
          <w:b/>
          <w:bCs/>
        </w:rPr>
        <w:t xml:space="preserve">. </w:t>
      </w:r>
      <w:r w:rsidR="003720A8" w:rsidRPr="00E03AE0">
        <w:t>Discharge in cubic feet per second (</w:t>
      </w:r>
      <w:r w:rsidR="00265479">
        <w:t>ft3/s</w:t>
      </w:r>
      <w:r w:rsidR="003720A8" w:rsidRPr="00E03AE0">
        <w:t xml:space="preserve">) for corresponding gage height estimates at selected locations for the </w:t>
      </w:r>
      <w:r w:rsidR="003720A8">
        <w:t>Driftwood River near Edinburgh</w:t>
      </w:r>
      <w:r w:rsidR="003720A8" w:rsidRPr="00E03AE0">
        <w:t xml:space="preserve">, Indiana, for simulated </w:t>
      </w:r>
      <w:r w:rsidR="003720A8">
        <w:t xml:space="preserve">water-surface </w:t>
      </w:r>
      <w:r w:rsidR="003720A8" w:rsidRPr="00E03AE0">
        <w:t>profiles.</w:t>
      </w:r>
      <w:r w:rsidR="00265479">
        <w:t xml:space="preserve"> </w:t>
      </w:r>
    </w:p>
    <w:p w:rsidR="00457E7B" w:rsidRDefault="003720A8" w:rsidP="008361FD">
      <w:pPr>
        <w:pStyle w:val="TOCLists"/>
      </w:pPr>
      <w:r>
        <w:rPr>
          <w:b/>
          <w:bCs/>
        </w:rPr>
        <w:t>5</w:t>
      </w:r>
      <w:r w:rsidR="008361FD">
        <w:rPr>
          <w:b/>
          <w:bCs/>
        </w:rPr>
        <w:t xml:space="preserve">. </w:t>
      </w:r>
      <w:r w:rsidRPr="00E03AE0">
        <w:t>Discharge in cubic feet per second (</w:t>
      </w:r>
      <w:r w:rsidR="00265479">
        <w:t>ft3/s</w:t>
      </w:r>
      <w:r w:rsidRPr="00E03AE0">
        <w:t xml:space="preserve">) for corresponding gage height estimates at selected locations for </w:t>
      </w:r>
      <w:r>
        <w:t>Sugar Creek near Edinburgh</w:t>
      </w:r>
      <w:r w:rsidRPr="00E03AE0">
        <w:t xml:space="preserve">, Indiana, for simulated </w:t>
      </w:r>
      <w:r>
        <w:t xml:space="preserve">water-surface </w:t>
      </w:r>
      <w:r w:rsidRPr="00E03AE0">
        <w:t>profiles</w:t>
      </w:r>
      <w:r w:rsidR="0051032F">
        <w:t>.</w:t>
      </w:r>
    </w:p>
    <w:p w:rsidR="00420560" w:rsidRDefault="00420560" w:rsidP="00420560">
      <w:pPr>
        <w:pStyle w:val="TOCHeading1"/>
        <w:rPr>
          <w:noProof/>
        </w:rPr>
      </w:pPr>
      <w:r>
        <w:rPr>
          <w:noProof/>
        </w:rPr>
        <w:t>Map Sheets</w:t>
      </w:r>
    </w:p>
    <w:p w:rsidR="00420560" w:rsidRDefault="00420560" w:rsidP="00420560">
      <w:pPr>
        <w:pStyle w:val="TOC1"/>
        <w:rPr>
          <w:rFonts w:ascii="Calibri" w:hAnsi="Calibri"/>
          <w:sz w:val="22"/>
          <w:szCs w:val="22"/>
        </w:rPr>
      </w:pPr>
      <w:r>
        <w:t xml:space="preserve">Sheets 1–9.Flood-inundation maps for Driftwood River at Camp </w:t>
      </w:r>
      <w:proofErr w:type="spellStart"/>
      <w:r>
        <w:t>Attenbury</w:t>
      </w:r>
      <w:proofErr w:type="spellEnd"/>
      <w:r>
        <w:t xml:space="preserve"> near Edinburgh, Indiana</w:t>
      </w:r>
      <w:r w:rsidRPr="00B36457">
        <w:t xml:space="preserve"> </w:t>
      </w:r>
      <w:r>
        <w:t xml:space="preserve">Corresponding to Varying Gage Heights in Feet </w:t>
      </w:r>
      <w:r w:rsidR="00524BF8">
        <w:t xml:space="preserve"> (noted below) </w:t>
      </w:r>
      <w:r>
        <w:t>and Varying Elevations (noted below) in Feet (NAVD88) at the U.S. Geological Survey Streamgage 03363000</w:t>
      </w:r>
    </w:p>
    <w:p w:rsidR="00420560" w:rsidRPr="00162801" w:rsidRDefault="00420560" w:rsidP="00420560">
      <w:pPr>
        <w:pStyle w:val="TOCLists"/>
      </w:pPr>
      <w:r w:rsidRPr="00162801">
        <w:t xml:space="preserve">1. </w:t>
      </w:r>
      <w:r>
        <w:t>Gage height of 9.0 and an elevation of 645.6</w:t>
      </w:r>
      <w:r w:rsidRPr="00162801">
        <w:t xml:space="preserve"> feet.</w:t>
      </w:r>
      <w:r w:rsidRPr="00162801">
        <w:tab/>
      </w:r>
      <w:proofErr w:type="gramStart"/>
      <w:r>
        <w:t>link</w:t>
      </w:r>
      <w:proofErr w:type="gramEnd"/>
    </w:p>
    <w:p w:rsidR="00420560" w:rsidRPr="00162801" w:rsidRDefault="00420560" w:rsidP="00420560">
      <w:pPr>
        <w:pStyle w:val="TOCLists"/>
      </w:pPr>
      <w:r w:rsidRPr="00162801">
        <w:t xml:space="preserve">2. </w:t>
      </w:r>
      <w:r>
        <w:t>Gage height of 10.0 and an elevation of 646.6</w:t>
      </w:r>
      <w:r w:rsidRPr="00162801">
        <w:t xml:space="preserve"> feet</w:t>
      </w:r>
      <w:r w:rsidRPr="00162801">
        <w:tab/>
      </w:r>
      <w:r>
        <w:t>link</w:t>
      </w:r>
    </w:p>
    <w:p w:rsidR="00420560" w:rsidRPr="00162801" w:rsidRDefault="00420560" w:rsidP="00420560">
      <w:pPr>
        <w:pStyle w:val="TOCLists"/>
      </w:pPr>
      <w:r w:rsidRPr="00162801">
        <w:t xml:space="preserve">3. </w:t>
      </w:r>
      <w:r>
        <w:t>Gage height of 11.0 and an elevation of 647.6</w:t>
      </w:r>
      <w:r w:rsidRPr="00162801">
        <w:t xml:space="preserve"> feet.</w:t>
      </w:r>
      <w:r w:rsidRPr="00162801">
        <w:tab/>
      </w:r>
      <w:proofErr w:type="gramStart"/>
      <w:r>
        <w:t>link</w:t>
      </w:r>
      <w:proofErr w:type="gramEnd"/>
    </w:p>
    <w:p w:rsidR="00420560" w:rsidRPr="00162801" w:rsidRDefault="00420560" w:rsidP="00420560">
      <w:pPr>
        <w:pStyle w:val="TOCLists"/>
      </w:pPr>
      <w:r w:rsidRPr="00162801">
        <w:t xml:space="preserve">4. </w:t>
      </w:r>
      <w:r>
        <w:t>Gage height of 12.0 and an elevation of 648.6</w:t>
      </w:r>
      <w:r w:rsidRPr="00162801">
        <w:t xml:space="preserve"> feet</w:t>
      </w:r>
      <w:r w:rsidRPr="00162801">
        <w:tab/>
      </w:r>
      <w:r>
        <w:t>link</w:t>
      </w:r>
    </w:p>
    <w:p w:rsidR="00420560" w:rsidRPr="00162801" w:rsidRDefault="00420560" w:rsidP="00420560">
      <w:pPr>
        <w:pStyle w:val="TOCLists"/>
      </w:pPr>
      <w:r w:rsidRPr="00162801">
        <w:t xml:space="preserve">5. </w:t>
      </w:r>
      <w:r>
        <w:t xml:space="preserve">Gage height of </w:t>
      </w:r>
      <w:r w:rsidR="00BB3A82">
        <w:t>13</w:t>
      </w:r>
      <w:r>
        <w:t>.0 and an elevation of 64</w:t>
      </w:r>
      <w:r w:rsidR="00BB3A82">
        <w:t>9</w:t>
      </w:r>
      <w:r>
        <w:t>.6</w:t>
      </w:r>
      <w:r w:rsidRPr="00162801">
        <w:t xml:space="preserve"> feet</w:t>
      </w:r>
      <w:r w:rsidRPr="00162801">
        <w:tab/>
      </w:r>
      <w:r>
        <w:t>link</w:t>
      </w:r>
    </w:p>
    <w:p w:rsidR="00420560" w:rsidRPr="00162801" w:rsidRDefault="00420560" w:rsidP="00420560">
      <w:pPr>
        <w:pStyle w:val="TOCLists"/>
      </w:pPr>
      <w:r w:rsidRPr="00162801">
        <w:t xml:space="preserve">6. </w:t>
      </w:r>
      <w:r>
        <w:t xml:space="preserve">Gage height of </w:t>
      </w:r>
      <w:r w:rsidR="00BB3A82">
        <w:t>14</w:t>
      </w:r>
      <w:r>
        <w:t>.0 and an elevation of 6</w:t>
      </w:r>
      <w:r w:rsidR="00BB3A82">
        <w:t>50</w:t>
      </w:r>
      <w:r>
        <w:t>.6</w:t>
      </w:r>
      <w:r w:rsidRPr="00162801">
        <w:t xml:space="preserve"> feet</w:t>
      </w:r>
      <w:r w:rsidRPr="00162801">
        <w:tab/>
      </w:r>
      <w:r>
        <w:t>link</w:t>
      </w:r>
    </w:p>
    <w:p w:rsidR="00420560" w:rsidRPr="00162801" w:rsidRDefault="00420560" w:rsidP="00420560">
      <w:pPr>
        <w:pStyle w:val="TOCLists"/>
      </w:pPr>
      <w:r w:rsidRPr="00162801">
        <w:t xml:space="preserve">7. </w:t>
      </w:r>
      <w:r>
        <w:t xml:space="preserve">Gage height of </w:t>
      </w:r>
      <w:r w:rsidR="00BB3A82">
        <w:t>15</w:t>
      </w:r>
      <w:r>
        <w:t>.0 and an elevation of 6</w:t>
      </w:r>
      <w:r w:rsidR="00BB3A82">
        <w:t>51.</w:t>
      </w:r>
      <w:r>
        <w:t>6</w:t>
      </w:r>
      <w:r w:rsidRPr="00162801">
        <w:t xml:space="preserve"> feet</w:t>
      </w:r>
      <w:r w:rsidRPr="00162801">
        <w:tab/>
      </w:r>
      <w:r>
        <w:t>link</w:t>
      </w:r>
    </w:p>
    <w:p w:rsidR="00420560" w:rsidRPr="00162801" w:rsidRDefault="00420560" w:rsidP="00420560">
      <w:pPr>
        <w:pStyle w:val="TOCLists"/>
      </w:pPr>
      <w:r w:rsidRPr="00162801">
        <w:t xml:space="preserve">8. </w:t>
      </w:r>
      <w:r>
        <w:t xml:space="preserve">Gage height of </w:t>
      </w:r>
      <w:r w:rsidR="00BB3A82">
        <w:t>16</w:t>
      </w:r>
      <w:r>
        <w:t>.0 and an elevation of 6</w:t>
      </w:r>
      <w:r w:rsidR="00BB3A82">
        <w:t>52</w:t>
      </w:r>
      <w:r>
        <w:t>.6</w:t>
      </w:r>
      <w:r w:rsidRPr="00162801">
        <w:t xml:space="preserve"> feet</w:t>
      </w:r>
      <w:r w:rsidRPr="00162801">
        <w:tab/>
      </w:r>
      <w:r>
        <w:t>link</w:t>
      </w:r>
    </w:p>
    <w:p w:rsidR="00420560" w:rsidRPr="00162801" w:rsidRDefault="00420560" w:rsidP="00420560">
      <w:pPr>
        <w:pStyle w:val="TOCLists"/>
      </w:pPr>
      <w:r w:rsidRPr="00162801">
        <w:t xml:space="preserve">9. </w:t>
      </w:r>
      <w:r>
        <w:t xml:space="preserve">Gage height of </w:t>
      </w:r>
      <w:r w:rsidR="00BB3A82">
        <w:t>17</w:t>
      </w:r>
      <w:r>
        <w:t>.0 and an elevation of 6</w:t>
      </w:r>
      <w:r w:rsidR="00BB3A82">
        <w:t>53</w:t>
      </w:r>
      <w:r>
        <w:t>.6</w:t>
      </w:r>
      <w:r w:rsidRPr="00162801">
        <w:t xml:space="preserve"> feet</w:t>
      </w:r>
      <w:r w:rsidRPr="00162801">
        <w:tab/>
      </w:r>
      <w:r>
        <w:t>link</w:t>
      </w:r>
    </w:p>
    <w:p w:rsidR="008361FD" w:rsidRDefault="008361FD">
      <w:pPr>
        <w:spacing w:before="480" w:after="480"/>
        <w:rPr>
          <w:rFonts w:ascii="Arial Narrow" w:hAnsi="Arial Narrow"/>
          <w:sz w:val="24"/>
          <w:szCs w:val="18"/>
        </w:rPr>
      </w:pPr>
    </w:p>
    <w:tbl>
      <w:tblPr>
        <w:tblStyle w:val="TableGrid"/>
        <w:tblW w:w="15433" w:type="dxa"/>
        <w:tblLook w:val="04A0"/>
      </w:tblPr>
      <w:tblGrid>
        <w:gridCol w:w="9468"/>
        <w:gridCol w:w="1530"/>
        <w:gridCol w:w="4435"/>
      </w:tblGrid>
      <w:tr w:rsidR="007750A3" w:rsidRPr="00D5296F" w:rsidTr="008361FD">
        <w:tc>
          <w:tcPr>
            <w:tcW w:w="9468" w:type="dxa"/>
            <w:tcBorders>
              <w:top w:val="nil"/>
              <w:left w:val="nil"/>
              <w:bottom w:val="nil"/>
              <w:right w:val="nil"/>
            </w:tcBorders>
            <w:shd w:val="clear" w:color="auto" w:fill="auto"/>
          </w:tcPr>
          <w:p w:rsidR="008361FD" w:rsidRPr="00DC6924" w:rsidRDefault="008361FD" w:rsidP="008361FD">
            <w:pPr>
              <w:pStyle w:val="TOCHeading1"/>
              <w:ind w:right="-5058"/>
            </w:pPr>
            <w:r w:rsidRPr="00DC6924">
              <w:t>Conversion Factors</w:t>
            </w:r>
          </w:p>
          <w:p w:rsidR="008361FD" w:rsidRPr="00DC6924" w:rsidRDefault="008361FD" w:rsidP="008361FD">
            <w:pPr>
              <w:ind w:right="-5058"/>
            </w:pPr>
            <w:bookmarkStart w:id="4" w:name="_Toc59000057"/>
            <w:bookmarkStart w:id="5" w:name="_Toc59001232"/>
            <w:r w:rsidRPr="00DC6924">
              <w:t>Inch/Pound to SI</w:t>
            </w:r>
            <w:bookmarkEnd w:id="4"/>
            <w:bookmarkEnd w:id="5"/>
          </w:p>
          <w:tbl>
            <w:tblPr>
              <w:tblW w:w="0" w:type="auto"/>
              <w:jc w:val="center"/>
              <w:tblCellMar>
                <w:left w:w="0" w:type="dxa"/>
                <w:right w:w="0" w:type="dxa"/>
              </w:tblCellMar>
              <w:tblLook w:val="0000"/>
            </w:tblPr>
            <w:tblGrid>
              <w:gridCol w:w="3240"/>
              <w:gridCol w:w="2388"/>
              <w:gridCol w:w="2700"/>
            </w:tblGrid>
            <w:tr w:rsidR="00E561D6" w:rsidTr="00E561D6">
              <w:trPr>
                <w:trHeight w:val="60"/>
                <w:jc w:val="center"/>
              </w:trPr>
              <w:tc>
                <w:tcPr>
                  <w:tcW w:w="3240" w:type="dxa"/>
                  <w:tcBorders>
                    <w:top w:val="single" w:sz="4" w:space="0" w:color="auto"/>
                    <w:bottom w:val="single" w:sz="4" w:space="0" w:color="auto"/>
                  </w:tcBorders>
                  <w:tcMar>
                    <w:top w:w="80" w:type="dxa"/>
                    <w:left w:w="40" w:type="dxa"/>
                    <w:bottom w:w="40" w:type="dxa"/>
                    <w:right w:w="80" w:type="dxa"/>
                  </w:tcMar>
                </w:tcPr>
                <w:p w:rsidR="00E561D6" w:rsidRDefault="00E561D6" w:rsidP="008361FD">
                  <w:pPr>
                    <w:pStyle w:val="TableCellBody"/>
                    <w:ind w:right="-5058"/>
                  </w:pPr>
                </w:p>
              </w:tc>
              <w:tc>
                <w:tcPr>
                  <w:tcW w:w="2388" w:type="dxa"/>
                  <w:tcBorders>
                    <w:top w:val="single" w:sz="4" w:space="0" w:color="auto"/>
                    <w:bottom w:val="single" w:sz="4" w:space="0" w:color="auto"/>
                  </w:tcBorders>
                  <w:tcMar>
                    <w:top w:w="80" w:type="dxa"/>
                    <w:left w:w="40" w:type="dxa"/>
                    <w:bottom w:w="40" w:type="dxa"/>
                    <w:right w:w="80" w:type="dxa"/>
                  </w:tcMar>
                </w:tcPr>
                <w:p w:rsidR="00E561D6" w:rsidRPr="00E561D6" w:rsidRDefault="00E561D6" w:rsidP="008361FD">
                  <w:pPr>
                    <w:pStyle w:val="TableCellDecAlign"/>
                    <w:ind w:right="-5058"/>
                    <w:rPr>
                      <w:rFonts w:ascii="Arial Narrow" w:hAnsi="Arial Narrow"/>
                    </w:rPr>
                  </w:pPr>
                  <w:r w:rsidRPr="00E561D6">
                    <w:rPr>
                      <w:rFonts w:ascii="Arial Narrow" w:hAnsi="Arial Narrow"/>
                    </w:rPr>
                    <w:t>Length</w:t>
                  </w:r>
                </w:p>
              </w:tc>
              <w:tc>
                <w:tcPr>
                  <w:tcW w:w="2700" w:type="dxa"/>
                  <w:tcBorders>
                    <w:top w:val="single" w:sz="4" w:space="0" w:color="auto"/>
                    <w:bottom w:val="single" w:sz="4" w:space="0" w:color="auto"/>
                  </w:tcBorders>
                  <w:tcMar>
                    <w:top w:w="80" w:type="dxa"/>
                    <w:left w:w="40" w:type="dxa"/>
                    <w:bottom w:w="40" w:type="dxa"/>
                    <w:right w:w="80" w:type="dxa"/>
                  </w:tcMar>
                </w:tcPr>
                <w:p w:rsidR="00E561D6" w:rsidRDefault="00E561D6" w:rsidP="008361FD">
                  <w:pPr>
                    <w:pStyle w:val="TableCellBody"/>
                    <w:ind w:right="-5058"/>
                  </w:pPr>
                </w:p>
              </w:tc>
            </w:tr>
            <w:tr w:rsidR="008361FD" w:rsidTr="00E561D6">
              <w:trPr>
                <w:trHeight w:val="60"/>
                <w:jc w:val="center"/>
              </w:trPr>
              <w:tc>
                <w:tcPr>
                  <w:tcW w:w="3240" w:type="dxa"/>
                  <w:tcBorders>
                    <w:top w:val="single" w:sz="4" w:space="0" w:color="auto"/>
                  </w:tcBorders>
                  <w:tcMar>
                    <w:top w:w="80" w:type="dxa"/>
                    <w:left w:w="40" w:type="dxa"/>
                    <w:bottom w:w="40" w:type="dxa"/>
                    <w:right w:w="80" w:type="dxa"/>
                  </w:tcMar>
                </w:tcPr>
                <w:p w:rsidR="008361FD" w:rsidRDefault="008361FD" w:rsidP="008361FD">
                  <w:pPr>
                    <w:pStyle w:val="TableCellBody"/>
                    <w:ind w:right="-5058"/>
                  </w:pPr>
                  <w:r>
                    <w:t>inch (in.)</w:t>
                  </w:r>
                </w:p>
              </w:tc>
              <w:tc>
                <w:tcPr>
                  <w:tcW w:w="2388" w:type="dxa"/>
                  <w:tcBorders>
                    <w:top w:val="single" w:sz="4" w:space="0" w:color="auto"/>
                  </w:tcBorders>
                  <w:tcMar>
                    <w:top w:w="80" w:type="dxa"/>
                    <w:left w:w="40" w:type="dxa"/>
                    <w:bottom w:w="40" w:type="dxa"/>
                    <w:right w:w="80" w:type="dxa"/>
                  </w:tcMar>
                </w:tcPr>
                <w:p w:rsidR="008361FD" w:rsidRDefault="008361FD" w:rsidP="008361FD">
                  <w:pPr>
                    <w:pStyle w:val="TableCellDecAlign"/>
                    <w:ind w:right="-5058"/>
                  </w:pPr>
                  <w:r>
                    <w:t xml:space="preserve">   25.4</w:t>
                  </w:r>
                </w:p>
              </w:tc>
              <w:tc>
                <w:tcPr>
                  <w:tcW w:w="2700" w:type="dxa"/>
                  <w:tcBorders>
                    <w:top w:val="single" w:sz="4" w:space="0" w:color="auto"/>
                  </w:tcBorders>
                  <w:tcMar>
                    <w:top w:w="80" w:type="dxa"/>
                    <w:left w:w="40" w:type="dxa"/>
                    <w:bottom w:w="40" w:type="dxa"/>
                    <w:right w:w="80" w:type="dxa"/>
                  </w:tcMar>
                </w:tcPr>
                <w:p w:rsidR="008361FD" w:rsidRDefault="008361FD" w:rsidP="008361FD">
                  <w:pPr>
                    <w:pStyle w:val="TableCellBody"/>
                    <w:ind w:right="-5058"/>
                  </w:pPr>
                  <w:r>
                    <w:t>millimeter (mm)</w:t>
                  </w:r>
                </w:p>
              </w:tc>
            </w:tr>
            <w:tr w:rsidR="008361FD" w:rsidTr="00E561D6">
              <w:trPr>
                <w:trHeight w:val="60"/>
                <w:jc w:val="center"/>
              </w:trPr>
              <w:tc>
                <w:tcPr>
                  <w:tcW w:w="3240" w:type="dxa"/>
                  <w:tcMar>
                    <w:top w:w="80" w:type="dxa"/>
                    <w:left w:w="40" w:type="dxa"/>
                    <w:bottom w:w="40" w:type="dxa"/>
                    <w:right w:w="80" w:type="dxa"/>
                  </w:tcMar>
                </w:tcPr>
                <w:p w:rsidR="008361FD" w:rsidRDefault="008361FD" w:rsidP="008361FD">
                  <w:pPr>
                    <w:pStyle w:val="TableCellBody"/>
                    <w:ind w:right="-5058"/>
                  </w:pPr>
                  <w:r>
                    <w:t>foot (ft)</w:t>
                  </w:r>
                </w:p>
              </w:tc>
              <w:tc>
                <w:tcPr>
                  <w:tcW w:w="2388" w:type="dxa"/>
                  <w:tcMar>
                    <w:top w:w="80" w:type="dxa"/>
                    <w:left w:w="40" w:type="dxa"/>
                    <w:bottom w:w="40" w:type="dxa"/>
                    <w:right w:w="80" w:type="dxa"/>
                  </w:tcMar>
                </w:tcPr>
                <w:p w:rsidR="008361FD" w:rsidRDefault="008361FD" w:rsidP="008361FD">
                  <w:pPr>
                    <w:pStyle w:val="TableCellDecAlign"/>
                    <w:ind w:right="-5058"/>
                  </w:pPr>
                  <w:r>
                    <w:t>0.3048</w:t>
                  </w:r>
                </w:p>
              </w:tc>
              <w:tc>
                <w:tcPr>
                  <w:tcW w:w="2700" w:type="dxa"/>
                  <w:tcMar>
                    <w:top w:w="80" w:type="dxa"/>
                    <w:left w:w="40" w:type="dxa"/>
                    <w:bottom w:w="40" w:type="dxa"/>
                    <w:right w:w="80" w:type="dxa"/>
                  </w:tcMar>
                </w:tcPr>
                <w:p w:rsidR="008361FD" w:rsidRDefault="008361FD" w:rsidP="008361FD">
                  <w:pPr>
                    <w:pStyle w:val="TableCellBody"/>
                    <w:ind w:right="-5058"/>
                  </w:pPr>
                  <w:r>
                    <w:t>meter (m)</w:t>
                  </w:r>
                </w:p>
              </w:tc>
            </w:tr>
            <w:tr w:rsidR="008361FD" w:rsidTr="00E561D6">
              <w:trPr>
                <w:trHeight w:val="60"/>
                <w:jc w:val="center"/>
              </w:trPr>
              <w:tc>
                <w:tcPr>
                  <w:tcW w:w="3240" w:type="dxa"/>
                  <w:tcBorders>
                    <w:bottom w:val="single" w:sz="4" w:space="0" w:color="auto"/>
                  </w:tcBorders>
                  <w:tcMar>
                    <w:top w:w="80" w:type="dxa"/>
                    <w:left w:w="40" w:type="dxa"/>
                    <w:bottom w:w="40" w:type="dxa"/>
                    <w:right w:w="80" w:type="dxa"/>
                  </w:tcMar>
                </w:tcPr>
                <w:p w:rsidR="008361FD" w:rsidRDefault="008361FD" w:rsidP="008361FD">
                  <w:pPr>
                    <w:pStyle w:val="TableCellBody"/>
                    <w:ind w:right="-5058"/>
                  </w:pPr>
                  <w:r>
                    <w:t>mile (mi)</w:t>
                  </w:r>
                </w:p>
              </w:tc>
              <w:tc>
                <w:tcPr>
                  <w:tcW w:w="2388" w:type="dxa"/>
                  <w:tcBorders>
                    <w:bottom w:val="single" w:sz="4" w:space="0" w:color="auto"/>
                  </w:tcBorders>
                  <w:tcMar>
                    <w:top w:w="80" w:type="dxa"/>
                    <w:left w:w="40" w:type="dxa"/>
                    <w:bottom w:w="40" w:type="dxa"/>
                    <w:right w:w="80" w:type="dxa"/>
                  </w:tcMar>
                </w:tcPr>
                <w:p w:rsidR="008361FD" w:rsidRDefault="008361FD" w:rsidP="008361FD">
                  <w:pPr>
                    <w:pStyle w:val="TableCellDecAlign"/>
                    <w:ind w:right="-5058"/>
                  </w:pPr>
                  <w:r>
                    <w:t>1.609</w:t>
                  </w:r>
                </w:p>
              </w:tc>
              <w:tc>
                <w:tcPr>
                  <w:tcW w:w="2700" w:type="dxa"/>
                  <w:tcBorders>
                    <w:bottom w:val="single" w:sz="4" w:space="0" w:color="auto"/>
                  </w:tcBorders>
                  <w:tcMar>
                    <w:top w:w="80" w:type="dxa"/>
                    <w:left w:w="40" w:type="dxa"/>
                    <w:bottom w:w="40" w:type="dxa"/>
                    <w:right w:w="80" w:type="dxa"/>
                  </w:tcMar>
                </w:tcPr>
                <w:p w:rsidR="008361FD" w:rsidRDefault="008361FD" w:rsidP="008361FD">
                  <w:pPr>
                    <w:pStyle w:val="TableCellBody"/>
                    <w:ind w:right="-5058"/>
                  </w:pPr>
                  <w:r>
                    <w:t>kilometer (km)</w:t>
                  </w:r>
                </w:p>
              </w:tc>
            </w:tr>
            <w:tr w:rsidR="00E561D6" w:rsidTr="00E561D6">
              <w:trPr>
                <w:trHeight w:val="60"/>
                <w:jc w:val="center"/>
              </w:trPr>
              <w:tc>
                <w:tcPr>
                  <w:tcW w:w="3240" w:type="dxa"/>
                  <w:tcBorders>
                    <w:top w:val="single" w:sz="4" w:space="0" w:color="auto"/>
                    <w:bottom w:val="single" w:sz="4" w:space="0" w:color="auto"/>
                  </w:tcBorders>
                  <w:tcMar>
                    <w:top w:w="80" w:type="dxa"/>
                    <w:left w:w="40" w:type="dxa"/>
                    <w:bottom w:w="40" w:type="dxa"/>
                    <w:right w:w="80" w:type="dxa"/>
                  </w:tcMar>
                </w:tcPr>
                <w:p w:rsidR="00E561D6" w:rsidRDefault="00E561D6" w:rsidP="008361FD">
                  <w:pPr>
                    <w:pStyle w:val="TableCellBody"/>
                    <w:ind w:right="-5058"/>
                  </w:pPr>
                </w:p>
              </w:tc>
              <w:tc>
                <w:tcPr>
                  <w:tcW w:w="2388" w:type="dxa"/>
                  <w:tcBorders>
                    <w:top w:val="single" w:sz="4" w:space="0" w:color="auto"/>
                    <w:bottom w:val="single" w:sz="4" w:space="0" w:color="auto"/>
                  </w:tcBorders>
                  <w:tcMar>
                    <w:top w:w="80" w:type="dxa"/>
                    <w:left w:w="40" w:type="dxa"/>
                    <w:bottom w:w="40" w:type="dxa"/>
                    <w:right w:w="80" w:type="dxa"/>
                  </w:tcMar>
                </w:tcPr>
                <w:p w:rsidR="00E561D6" w:rsidRPr="00E561D6" w:rsidRDefault="00E561D6" w:rsidP="008361FD">
                  <w:pPr>
                    <w:pStyle w:val="TableCellDecAlign"/>
                    <w:ind w:right="-5058"/>
                    <w:rPr>
                      <w:rFonts w:ascii="Arial Narrow" w:hAnsi="Arial Narrow"/>
                    </w:rPr>
                  </w:pPr>
                  <w:r w:rsidRPr="00E561D6">
                    <w:rPr>
                      <w:rFonts w:ascii="Arial Narrow" w:hAnsi="Arial Narrow"/>
                    </w:rPr>
                    <w:t>Area</w:t>
                  </w:r>
                </w:p>
              </w:tc>
              <w:tc>
                <w:tcPr>
                  <w:tcW w:w="2700" w:type="dxa"/>
                  <w:tcBorders>
                    <w:top w:val="single" w:sz="4" w:space="0" w:color="auto"/>
                    <w:bottom w:val="single" w:sz="4" w:space="0" w:color="auto"/>
                  </w:tcBorders>
                  <w:tcMar>
                    <w:top w:w="80" w:type="dxa"/>
                    <w:left w:w="40" w:type="dxa"/>
                    <w:bottom w:w="40" w:type="dxa"/>
                    <w:right w:w="80" w:type="dxa"/>
                  </w:tcMar>
                </w:tcPr>
                <w:p w:rsidR="00E561D6" w:rsidRDefault="00E561D6" w:rsidP="008361FD">
                  <w:pPr>
                    <w:pStyle w:val="TableCellBody"/>
                    <w:ind w:right="-5058"/>
                  </w:pPr>
                </w:p>
              </w:tc>
            </w:tr>
            <w:tr w:rsidR="008361FD" w:rsidTr="00E561D6">
              <w:trPr>
                <w:trHeight w:val="60"/>
                <w:jc w:val="center"/>
              </w:trPr>
              <w:tc>
                <w:tcPr>
                  <w:tcW w:w="3240" w:type="dxa"/>
                  <w:tcBorders>
                    <w:top w:val="single" w:sz="4" w:space="0" w:color="auto"/>
                  </w:tcBorders>
                  <w:tcMar>
                    <w:top w:w="80" w:type="dxa"/>
                    <w:left w:w="40" w:type="dxa"/>
                    <w:bottom w:w="40" w:type="dxa"/>
                    <w:right w:w="80" w:type="dxa"/>
                  </w:tcMar>
                </w:tcPr>
                <w:p w:rsidR="008361FD" w:rsidRDefault="008361FD" w:rsidP="008361FD">
                  <w:pPr>
                    <w:pStyle w:val="TableCellBody"/>
                    <w:ind w:right="-5058"/>
                  </w:pPr>
                  <w:r>
                    <w:t>square foot (ft</w:t>
                  </w:r>
                  <w:r w:rsidRPr="00805994">
                    <w:rPr>
                      <w:rStyle w:val="Superscript"/>
                    </w:rPr>
                    <w:t>2</w:t>
                  </w:r>
                  <w:r>
                    <w:t>)</w:t>
                  </w:r>
                </w:p>
              </w:tc>
              <w:tc>
                <w:tcPr>
                  <w:tcW w:w="2388" w:type="dxa"/>
                  <w:tcBorders>
                    <w:top w:val="single" w:sz="4" w:space="0" w:color="auto"/>
                  </w:tcBorders>
                  <w:tcMar>
                    <w:top w:w="80" w:type="dxa"/>
                    <w:left w:w="40" w:type="dxa"/>
                    <w:bottom w:w="40" w:type="dxa"/>
                    <w:right w:w="80" w:type="dxa"/>
                  </w:tcMar>
                </w:tcPr>
                <w:p w:rsidR="008361FD" w:rsidRDefault="008361FD" w:rsidP="008361FD">
                  <w:pPr>
                    <w:pStyle w:val="TableCellDecAlign"/>
                    <w:ind w:right="-5058"/>
                  </w:pPr>
                  <w:r>
                    <w:t xml:space="preserve"> 0.09290</w:t>
                  </w:r>
                </w:p>
              </w:tc>
              <w:tc>
                <w:tcPr>
                  <w:tcW w:w="2700" w:type="dxa"/>
                  <w:tcBorders>
                    <w:top w:val="single" w:sz="4" w:space="0" w:color="auto"/>
                  </w:tcBorders>
                  <w:tcMar>
                    <w:top w:w="80" w:type="dxa"/>
                    <w:left w:w="40" w:type="dxa"/>
                    <w:bottom w:w="40" w:type="dxa"/>
                    <w:right w:w="80" w:type="dxa"/>
                  </w:tcMar>
                </w:tcPr>
                <w:p w:rsidR="008361FD" w:rsidRDefault="008361FD" w:rsidP="008361FD">
                  <w:pPr>
                    <w:pStyle w:val="TableCellBody"/>
                    <w:ind w:right="-5058"/>
                  </w:pPr>
                  <w:r>
                    <w:t>square meter (m</w:t>
                  </w:r>
                  <w:r>
                    <w:rPr>
                      <w:rStyle w:val="Superscript"/>
                    </w:rPr>
                    <w:t>2</w:t>
                  </w:r>
                  <w:r>
                    <w:t>)</w:t>
                  </w:r>
                </w:p>
              </w:tc>
            </w:tr>
            <w:tr w:rsidR="008361FD" w:rsidTr="00E561D6">
              <w:trPr>
                <w:trHeight w:val="60"/>
                <w:jc w:val="center"/>
              </w:trPr>
              <w:tc>
                <w:tcPr>
                  <w:tcW w:w="3240" w:type="dxa"/>
                  <w:tcBorders>
                    <w:bottom w:val="single" w:sz="4" w:space="0" w:color="auto"/>
                  </w:tcBorders>
                  <w:tcMar>
                    <w:top w:w="80" w:type="dxa"/>
                    <w:left w:w="40" w:type="dxa"/>
                    <w:bottom w:w="40" w:type="dxa"/>
                    <w:right w:w="80" w:type="dxa"/>
                  </w:tcMar>
                </w:tcPr>
                <w:p w:rsidR="008361FD" w:rsidRDefault="008361FD" w:rsidP="008361FD">
                  <w:pPr>
                    <w:pStyle w:val="TableCellBody"/>
                    <w:ind w:right="-5058"/>
                  </w:pPr>
                  <w:r>
                    <w:t>square mile (mi</w:t>
                  </w:r>
                  <w:r w:rsidRPr="006E7EEC">
                    <w:rPr>
                      <w:rStyle w:val="Superscript"/>
                    </w:rPr>
                    <w:t>2</w:t>
                  </w:r>
                  <w:r>
                    <w:t>)</w:t>
                  </w:r>
                </w:p>
              </w:tc>
              <w:tc>
                <w:tcPr>
                  <w:tcW w:w="2388" w:type="dxa"/>
                  <w:tcBorders>
                    <w:bottom w:val="single" w:sz="4" w:space="0" w:color="auto"/>
                  </w:tcBorders>
                  <w:tcMar>
                    <w:top w:w="80" w:type="dxa"/>
                    <w:left w:w="40" w:type="dxa"/>
                    <w:bottom w:w="40" w:type="dxa"/>
                    <w:right w:w="80" w:type="dxa"/>
                  </w:tcMar>
                </w:tcPr>
                <w:p w:rsidR="008361FD" w:rsidRDefault="008361FD" w:rsidP="008361FD">
                  <w:pPr>
                    <w:pStyle w:val="TableCellDecAlign"/>
                    <w:ind w:right="-5058"/>
                  </w:pPr>
                  <w:r>
                    <w:t xml:space="preserve"> 2.590</w:t>
                  </w:r>
                </w:p>
              </w:tc>
              <w:tc>
                <w:tcPr>
                  <w:tcW w:w="2700" w:type="dxa"/>
                  <w:tcBorders>
                    <w:bottom w:val="single" w:sz="4" w:space="0" w:color="auto"/>
                  </w:tcBorders>
                  <w:tcMar>
                    <w:top w:w="80" w:type="dxa"/>
                    <w:left w:w="40" w:type="dxa"/>
                    <w:bottom w:w="40" w:type="dxa"/>
                    <w:right w:w="80" w:type="dxa"/>
                  </w:tcMar>
                </w:tcPr>
                <w:p w:rsidR="008361FD" w:rsidRDefault="008361FD" w:rsidP="008361FD">
                  <w:pPr>
                    <w:pStyle w:val="TableCellBody"/>
                    <w:ind w:right="-5058"/>
                  </w:pPr>
                  <w:r>
                    <w:t>square kilometer (km</w:t>
                  </w:r>
                  <w:r w:rsidRPr="006E7EEC">
                    <w:rPr>
                      <w:rStyle w:val="Superscript"/>
                    </w:rPr>
                    <w:t>2</w:t>
                  </w:r>
                  <w:r>
                    <w:t xml:space="preserve">) </w:t>
                  </w:r>
                </w:p>
              </w:tc>
            </w:tr>
            <w:tr w:rsidR="00E561D6" w:rsidTr="00E561D6">
              <w:trPr>
                <w:trHeight w:val="60"/>
                <w:jc w:val="center"/>
              </w:trPr>
              <w:tc>
                <w:tcPr>
                  <w:tcW w:w="3240" w:type="dxa"/>
                  <w:tcBorders>
                    <w:top w:val="single" w:sz="4" w:space="0" w:color="auto"/>
                    <w:bottom w:val="single" w:sz="4" w:space="0" w:color="auto"/>
                  </w:tcBorders>
                  <w:tcMar>
                    <w:top w:w="80" w:type="dxa"/>
                    <w:left w:w="40" w:type="dxa"/>
                    <w:bottom w:w="40" w:type="dxa"/>
                    <w:right w:w="80" w:type="dxa"/>
                  </w:tcMar>
                </w:tcPr>
                <w:p w:rsidR="00E561D6" w:rsidRPr="00E561D6" w:rsidRDefault="00E561D6" w:rsidP="008361FD">
                  <w:pPr>
                    <w:pStyle w:val="TableCellBody"/>
                    <w:ind w:right="-5058"/>
                    <w:rPr>
                      <w:rFonts w:ascii="Arial Narrow" w:hAnsi="Arial Narrow"/>
                    </w:rPr>
                  </w:pPr>
                </w:p>
              </w:tc>
              <w:tc>
                <w:tcPr>
                  <w:tcW w:w="2388" w:type="dxa"/>
                  <w:tcBorders>
                    <w:top w:val="single" w:sz="4" w:space="0" w:color="auto"/>
                    <w:bottom w:val="single" w:sz="4" w:space="0" w:color="auto"/>
                  </w:tcBorders>
                  <w:tcMar>
                    <w:top w:w="80" w:type="dxa"/>
                    <w:left w:w="40" w:type="dxa"/>
                    <w:bottom w:w="40" w:type="dxa"/>
                    <w:right w:w="80" w:type="dxa"/>
                  </w:tcMar>
                </w:tcPr>
                <w:p w:rsidR="00E561D6" w:rsidRPr="00E561D6" w:rsidRDefault="00E561D6" w:rsidP="008361FD">
                  <w:pPr>
                    <w:pStyle w:val="TableCellDecAlign"/>
                    <w:ind w:right="-5058"/>
                    <w:rPr>
                      <w:rFonts w:ascii="Arial Narrow" w:hAnsi="Arial Narrow"/>
                    </w:rPr>
                  </w:pPr>
                  <w:r w:rsidRPr="00E561D6">
                    <w:rPr>
                      <w:rFonts w:ascii="Arial Narrow" w:hAnsi="Arial Narrow"/>
                    </w:rPr>
                    <w:t>Flow rate</w:t>
                  </w:r>
                </w:p>
              </w:tc>
              <w:tc>
                <w:tcPr>
                  <w:tcW w:w="2700" w:type="dxa"/>
                  <w:tcBorders>
                    <w:top w:val="single" w:sz="4" w:space="0" w:color="auto"/>
                    <w:bottom w:val="single" w:sz="4" w:space="0" w:color="auto"/>
                  </w:tcBorders>
                  <w:tcMar>
                    <w:top w:w="80" w:type="dxa"/>
                    <w:left w:w="40" w:type="dxa"/>
                    <w:bottom w:w="40" w:type="dxa"/>
                    <w:right w:w="80" w:type="dxa"/>
                  </w:tcMar>
                </w:tcPr>
                <w:p w:rsidR="00E561D6" w:rsidRDefault="00E561D6" w:rsidP="008361FD">
                  <w:pPr>
                    <w:pStyle w:val="TableCellBody"/>
                    <w:ind w:right="-5058"/>
                  </w:pPr>
                </w:p>
              </w:tc>
            </w:tr>
            <w:tr w:rsidR="008361FD" w:rsidTr="00E561D6">
              <w:trPr>
                <w:trHeight w:val="60"/>
                <w:jc w:val="center"/>
              </w:trPr>
              <w:tc>
                <w:tcPr>
                  <w:tcW w:w="3240" w:type="dxa"/>
                  <w:tcBorders>
                    <w:top w:val="single" w:sz="4" w:space="0" w:color="auto"/>
                  </w:tcBorders>
                  <w:tcMar>
                    <w:top w:w="80" w:type="dxa"/>
                    <w:left w:w="40" w:type="dxa"/>
                    <w:bottom w:w="40" w:type="dxa"/>
                    <w:right w:w="80" w:type="dxa"/>
                  </w:tcMar>
                </w:tcPr>
                <w:p w:rsidR="008361FD" w:rsidRDefault="008361FD" w:rsidP="008361FD">
                  <w:pPr>
                    <w:pStyle w:val="TableCellBody"/>
                    <w:ind w:right="-5058"/>
                  </w:pPr>
                  <w:r>
                    <w:t>cubic foot per second (ft</w:t>
                  </w:r>
                  <w:r w:rsidRPr="00E9617F">
                    <w:rPr>
                      <w:rStyle w:val="Superscript"/>
                    </w:rPr>
                    <w:t>3</w:t>
                  </w:r>
                  <w:r>
                    <w:t>/s)</w:t>
                  </w:r>
                </w:p>
              </w:tc>
              <w:tc>
                <w:tcPr>
                  <w:tcW w:w="2388" w:type="dxa"/>
                  <w:tcBorders>
                    <w:top w:val="single" w:sz="4" w:space="0" w:color="auto"/>
                  </w:tcBorders>
                  <w:tcMar>
                    <w:top w:w="80" w:type="dxa"/>
                    <w:left w:w="40" w:type="dxa"/>
                    <w:bottom w:w="40" w:type="dxa"/>
                    <w:right w:w="80" w:type="dxa"/>
                  </w:tcMar>
                </w:tcPr>
                <w:p w:rsidR="008361FD" w:rsidRDefault="008361FD" w:rsidP="008361FD">
                  <w:pPr>
                    <w:pStyle w:val="TableCellDecAlign"/>
                    <w:ind w:right="-5058"/>
                  </w:pPr>
                  <w:r>
                    <w:t xml:space="preserve"> 0.02832</w:t>
                  </w:r>
                </w:p>
              </w:tc>
              <w:tc>
                <w:tcPr>
                  <w:tcW w:w="2700" w:type="dxa"/>
                  <w:tcBorders>
                    <w:top w:val="single" w:sz="4" w:space="0" w:color="auto"/>
                  </w:tcBorders>
                  <w:tcMar>
                    <w:top w:w="80" w:type="dxa"/>
                    <w:left w:w="40" w:type="dxa"/>
                    <w:bottom w:w="40" w:type="dxa"/>
                    <w:right w:w="80" w:type="dxa"/>
                  </w:tcMar>
                </w:tcPr>
                <w:p w:rsidR="008361FD" w:rsidRDefault="008361FD" w:rsidP="008361FD">
                  <w:pPr>
                    <w:pStyle w:val="TableCellBody"/>
                    <w:ind w:right="-5058"/>
                  </w:pPr>
                  <w:r>
                    <w:t>cubic meter per second (m</w:t>
                  </w:r>
                  <w:r>
                    <w:rPr>
                      <w:rStyle w:val="Superscript"/>
                    </w:rPr>
                    <w:t>3</w:t>
                  </w:r>
                  <w:r>
                    <w:t>/s)</w:t>
                  </w:r>
                </w:p>
              </w:tc>
            </w:tr>
            <w:tr w:rsidR="00E561D6" w:rsidTr="00E561D6">
              <w:trPr>
                <w:trHeight w:val="60"/>
                <w:jc w:val="center"/>
              </w:trPr>
              <w:tc>
                <w:tcPr>
                  <w:tcW w:w="3240" w:type="dxa"/>
                  <w:tcBorders>
                    <w:top w:val="single" w:sz="6" w:space="0" w:color="000000"/>
                    <w:bottom w:val="single" w:sz="6" w:space="0" w:color="000000"/>
                  </w:tcBorders>
                  <w:tcMar>
                    <w:top w:w="80" w:type="dxa"/>
                    <w:left w:w="40" w:type="dxa"/>
                    <w:bottom w:w="40" w:type="dxa"/>
                    <w:right w:w="80" w:type="dxa"/>
                  </w:tcMar>
                </w:tcPr>
                <w:p w:rsidR="00E561D6" w:rsidRPr="00E561D6" w:rsidRDefault="00E561D6" w:rsidP="008361FD">
                  <w:pPr>
                    <w:pStyle w:val="TableCellBody"/>
                    <w:ind w:right="-5058"/>
                    <w:rPr>
                      <w:rFonts w:ascii="Arial Narrow" w:hAnsi="Arial Narrow"/>
                    </w:rPr>
                  </w:pPr>
                </w:p>
              </w:tc>
              <w:tc>
                <w:tcPr>
                  <w:tcW w:w="2388" w:type="dxa"/>
                  <w:tcBorders>
                    <w:top w:val="single" w:sz="6" w:space="0" w:color="000000"/>
                    <w:bottom w:val="single" w:sz="6" w:space="0" w:color="000000"/>
                  </w:tcBorders>
                  <w:tcMar>
                    <w:top w:w="80" w:type="dxa"/>
                    <w:left w:w="40" w:type="dxa"/>
                    <w:bottom w:w="40" w:type="dxa"/>
                    <w:right w:w="80" w:type="dxa"/>
                  </w:tcMar>
                </w:tcPr>
                <w:p w:rsidR="00E561D6" w:rsidRPr="00E561D6" w:rsidRDefault="00E561D6" w:rsidP="008361FD">
                  <w:pPr>
                    <w:pStyle w:val="TableCellDecAlign"/>
                    <w:ind w:right="-5058"/>
                    <w:rPr>
                      <w:rFonts w:ascii="Arial Narrow" w:hAnsi="Arial Narrow"/>
                    </w:rPr>
                  </w:pPr>
                  <w:r w:rsidRPr="00E561D6">
                    <w:rPr>
                      <w:rFonts w:ascii="Arial Narrow" w:hAnsi="Arial Narrow"/>
                    </w:rPr>
                    <w:t>Hydraulic gradient</w:t>
                  </w:r>
                </w:p>
              </w:tc>
              <w:tc>
                <w:tcPr>
                  <w:tcW w:w="2700" w:type="dxa"/>
                  <w:tcBorders>
                    <w:top w:val="single" w:sz="6" w:space="0" w:color="000000"/>
                    <w:bottom w:val="single" w:sz="6" w:space="0" w:color="000000"/>
                  </w:tcBorders>
                  <w:tcMar>
                    <w:top w:w="80" w:type="dxa"/>
                    <w:left w:w="40" w:type="dxa"/>
                    <w:bottom w:w="40" w:type="dxa"/>
                    <w:right w:w="80" w:type="dxa"/>
                  </w:tcMar>
                </w:tcPr>
                <w:p w:rsidR="00E561D6" w:rsidRDefault="00E561D6" w:rsidP="008361FD">
                  <w:pPr>
                    <w:pStyle w:val="TableCellBody"/>
                    <w:ind w:right="-5058"/>
                  </w:pPr>
                </w:p>
              </w:tc>
            </w:tr>
            <w:tr w:rsidR="00E561D6" w:rsidTr="00E561D6">
              <w:trPr>
                <w:trHeight w:val="60"/>
                <w:jc w:val="center"/>
              </w:trPr>
              <w:tc>
                <w:tcPr>
                  <w:tcW w:w="3240" w:type="dxa"/>
                  <w:tcBorders>
                    <w:top w:val="single" w:sz="6" w:space="0" w:color="000000"/>
                    <w:bottom w:val="single" w:sz="6" w:space="0" w:color="000000"/>
                  </w:tcBorders>
                  <w:tcMar>
                    <w:top w:w="80" w:type="dxa"/>
                    <w:left w:w="40" w:type="dxa"/>
                    <w:bottom w:w="40" w:type="dxa"/>
                    <w:right w:w="80" w:type="dxa"/>
                  </w:tcMar>
                </w:tcPr>
                <w:p w:rsidR="00E561D6" w:rsidRDefault="00E561D6" w:rsidP="008361FD">
                  <w:pPr>
                    <w:pStyle w:val="TableCellBody"/>
                    <w:ind w:right="-5058"/>
                  </w:pPr>
                  <w:r>
                    <w:t>foot per mile (ft/mi)</w:t>
                  </w:r>
                </w:p>
              </w:tc>
              <w:tc>
                <w:tcPr>
                  <w:tcW w:w="2388" w:type="dxa"/>
                  <w:tcBorders>
                    <w:top w:val="single" w:sz="6" w:space="0" w:color="000000"/>
                    <w:bottom w:val="single" w:sz="6" w:space="0" w:color="000000"/>
                  </w:tcBorders>
                  <w:tcMar>
                    <w:top w:w="80" w:type="dxa"/>
                    <w:left w:w="40" w:type="dxa"/>
                    <w:bottom w:w="40" w:type="dxa"/>
                    <w:right w:w="80" w:type="dxa"/>
                  </w:tcMar>
                </w:tcPr>
                <w:p w:rsidR="00E561D6" w:rsidRDefault="00E561D6" w:rsidP="008361FD">
                  <w:pPr>
                    <w:pStyle w:val="TableCellDecAlign"/>
                    <w:ind w:right="-5058"/>
                  </w:pPr>
                  <w:r>
                    <w:t xml:space="preserve"> 0.1894</w:t>
                  </w:r>
                </w:p>
              </w:tc>
              <w:tc>
                <w:tcPr>
                  <w:tcW w:w="2700" w:type="dxa"/>
                  <w:tcBorders>
                    <w:top w:val="single" w:sz="6" w:space="0" w:color="000000"/>
                    <w:bottom w:val="single" w:sz="6" w:space="0" w:color="000000"/>
                  </w:tcBorders>
                  <w:tcMar>
                    <w:top w:w="80" w:type="dxa"/>
                    <w:left w:w="40" w:type="dxa"/>
                    <w:bottom w:w="40" w:type="dxa"/>
                    <w:right w:w="80" w:type="dxa"/>
                  </w:tcMar>
                </w:tcPr>
                <w:p w:rsidR="00E561D6" w:rsidRDefault="00E561D6" w:rsidP="008361FD">
                  <w:pPr>
                    <w:pStyle w:val="TableCellBody"/>
                    <w:ind w:right="-5058"/>
                  </w:pPr>
                  <w:r>
                    <w:t>meter per kilometer (m/km)</w:t>
                  </w:r>
                </w:p>
              </w:tc>
            </w:tr>
          </w:tbl>
          <w:p w:rsidR="008361FD" w:rsidRDefault="008361FD" w:rsidP="008361FD">
            <w:pPr>
              <w:ind w:right="-5058"/>
              <w:rPr>
                <w:szCs w:val="16"/>
              </w:rPr>
            </w:pPr>
          </w:p>
          <w:p w:rsidR="008361FD" w:rsidRDefault="008361FD" w:rsidP="008361FD">
            <w:pPr>
              <w:pStyle w:val="ConvFactorBody"/>
              <w:ind w:right="-5058"/>
            </w:pPr>
            <w:r>
              <w:t>Vertical coordinate information is referenced to the North American Vertical Datum of 1988 (NAVD 88).</w:t>
            </w:r>
          </w:p>
          <w:p w:rsidR="008361FD" w:rsidRDefault="008361FD" w:rsidP="008361FD">
            <w:pPr>
              <w:pStyle w:val="ConvFactorBody"/>
              <w:ind w:right="-5058"/>
            </w:pPr>
            <w:r>
              <w:t>Horizontal coordinate information is referenced to the North American Datum of 1983 (NAD 83).</w:t>
            </w:r>
          </w:p>
          <w:p w:rsidR="008361FD" w:rsidRDefault="008361FD" w:rsidP="008361FD">
            <w:pPr>
              <w:pStyle w:val="ConvFactorBody"/>
              <w:ind w:right="-5058"/>
            </w:pPr>
            <w:r>
              <w:t>Elevation, as used in this report, refers to distance above the vertical datum.</w:t>
            </w:r>
          </w:p>
          <w:p w:rsidR="007750A3" w:rsidRPr="00D5296F" w:rsidRDefault="007750A3" w:rsidP="008361FD">
            <w:pPr>
              <w:spacing w:before="480" w:after="480"/>
              <w:ind w:right="-5058"/>
              <w:rPr>
                <w:b/>
                <w:bCs/>
              </w:rPr>
            </w:pPr>
          </w:p>
        </w:tc>
        <w:tc>
          <w:tcPr>
            <w:tcW w:w="1530" w:type="dxa"/>
            <w:tcBorders>
              <w:top w:val="nil"/>
              <w:left w:val="nil"/>
              <w:bottom w:val="nil"/>
              <w:right w:val="nil"/>
            </w:tcBorders>
            <w:shd w:val="clear" w:color="auto" w:fill="auto"/>
          </w:tcPr>
          <w:p w:rsidR="007750A3" w:rsidRPr="00D5296F" w:rsidRDefault="007750A3" w:rsidP="008361FD">
            <w:pPr>
              <w:pStyle w:val="TableFootnote"/>
              <w:spacing w:line="240" w:lineRule="auto"/>
              <w:ind w:right="-5058"/>
              <w:rPr>
                <w:b/>
                <w:bCs/>
              </w:rPr>
            </w:pPr>
          </w:p>
        </w:tc>
        <w:tc>
          <w:tcPr>
            <w:tcW w:w="4435" w:type="dxa"/>
            <w:tcBorders>
              <w:top w:val="nil"/>
              <w:left w:val="nil"/>
              <w:bottom w:val="nil"/>
              <w:right w:val="nil"/>
            </w:tcBorders>
            <w:shd w:val="clear" w:color="auto" w:fill="auto"/>
          </w:tcPr>
          <w:p w:rsidR="007750A3" w:rsidRPr="00D5296F" w:rsidRDefault="007750A3" w:rsidP="00C36069">
            <w:pPr>
              <w:pStyle w:val="TableFootnote"/>
              <w:spacing w:line="240" w:lineRule="auto"/>
              <w:rPr>
                <w:b/>
                <w:bCs/>
              </w:rPr>
            </w:pPr>
          </w:p>
        </w:tc>
      </w:tr>
      <w:tr w:rsidR="00164BB5" w:rsidRPr="00D5296F" w:rsidTr="008361FD">
        <w:tc>
          <w:tcPr>
            <w:tcW w:w="15433" w:type="dxa"/>
            <w:gridSpan w:val="3"/>
            <w:tcBorders>
              <w:top w:val="nil"/>
              <w:left w:val="nil"/>
              <w:bottom w:val="nil"/>
              <w:right w:val="nil"/>
            </w:tcBorders>
            <w:shd w:val="clear" w:color="auto" w:fill="auto"/>
          </w:tcPr>
          <w:p w:rsidR="00164BB5" w:rsidRPr="00D5296F" w:rsidRDefault="00164BB5" w:rsidP="00C36069">
            <w:pPr>
              <w:pStyle w:val="TableFootnote"/>
              <w:spacing w:line="240" w:lineRule="auto"/>
              <w:rPr>
                <w:b/>
                <w:bCs/>
              </w:rPr>
            </w:pPr>
          </w:p>
        </w:tc>
      </w:tr>
    </w:tbl>
    <w:p w:rsidR="00A374C2" w:rsidRDefault="00A374C2" w:rsidP="00F90A59">
      <w:pPr>
        <w:pStyle w:val="Title"/>
        <w:sectPr w:rsidR="00A374C2" w:rsidSect="00CE711E">
          <w:footerReference w:type="even" r:id="rId9"/>
          <w:footerReference w:type="default" r:id="rId10"/>
          <w:pgSz w:w="12240" w:h="15840"/>
          <w:pgMar w:top="1440" w:right="864" w:bottom="965" w:left="1109" w:header="720" w:footer="720" w:gutter="0"/>
          <w:pgNumType w:fmt="lowerRoman" w:start="1"/>
          <w:cols w:space="720"/>
          <w:titlePg/>
          <w:docGrid w:linePitch="360"/>
        </w:sectPr>
      </w:pPr>
    </w:p>
    <w:p w:rsidR="007028C0" w:rsidRPr="00F1653A" w:rsidRDefault="007028C0" w:rsidP="007028C0">
      <w:pPr>
        <w:pStyle w:val="Title"/>
      </w:pPr>
      <w:r>
        <w:t xml:space="preserve">Flood-Inundation Maps for </w:t>
      </w:r>
      <w:r w:rsidR="00994B25">
        <w:t xml:space="preserve">the </w:t>
      </w:r>
      <w:r w:rsidR="00073B51" w:rsidRPr="00073B51">
        <w:t>Driftwood River and Sugar Creek near Edinburgh, Indiana</w:t>
      </w:r>
    </w:p>
    <w:p w:rsidR="0012547E" w:rsidRDefault="00A374C2">
      <w:pPr>
        <w:pStyle w:val="Authors"/>
        <w:rPr>
          <w:rFonts w:ascii="Univers 47 CondensedLight" w:hAnsi="Univers 47 CondensedLight" w:cs="Arial"/>
          <w:b/>
          <w:bCs/>
          <w:kern w:val="32"/>
          <w:sz w:val="32"/>
          <w:szCs w:val="32"/>
        </w:rPr>
      </w:pPr>
      <w:bookmarkStart w:id="6" w:name="_Toc59000059"/>
      <w:r w:rsidRPr="003973D1">
        <w:t xml:space="preserve">By </w:t>
      </w:r>
      <w:r w:rsidR="00073B51" w:rsidRPr="00073B51">
        <w:t xml:space="preserve">Kathleen </w:t>
      </w:r>
      <w:r w:rsidR="00D96610">
        <w:t xml:space="preserve">K. </w:t>
      </w:r>
      <w:r w:rsidR="00073B51" w:rsidRPr="00073B51">
        <w:t xml:space="preserve">Fowler, Moon </w:t>
      </w:r>
      <w:r w:rsidR="00D96610">
        <w:t xml:space="preserve">H. </w:t>
      </w:r>
      <w:r w:rsidR="00073B51" w:rsidRPr="00073B51">
        <w:t xml:space="preserve">Kim, and Chad </w:t>
      </w:r>
      <w:r w:rsidR="00D96610">
        <w:t xml:space="preserve">D. </w:t>
      </w:r>
      <w:proofErr w:type="spellStart"/>
      <w:r w:rsidR="00073B51" w:rsidRPr="00073B51">
        <w:t>Menke</w:t>
      </w:r>
      <w:proofErr w:type="spellEnd"/>
    </w:p>
    <w:p w:rsidR="00A374C2" w:rsidRDefault="00A374C2" w:rsidP="00D466FA">
      <w:pPr>
        <w:pStyle w:val="Heading1"/>
      </w:pPr>
      <w:bookmarkStart w:id="7" w:name="_Toc320866314"/>
      <w:r>
        <w:t>Abstract</w:t>
      </w:r>
      <w:bookmarkEnd w:id="7"/>
    </w:p>
    <w:p w:rsidR="009A4CE1" w:rsidRDefault="00073B51" w:rsidP="008C252D">
      <w:pPr>
        <w:pStyle w:val="BodyText"/>
      </w:pPr>
      <w:r w:rsidRPr="00073B51">
        <w:t>Digital flood-inundation maps for an 11</w:t>
      </w:r>
      <w:r w:rsidR="006E31A7">
        <w:t>.2</w:t>
      </w:r>
      <w:r w:rsidRPr="00073B51">
        <w:t>-mile reach of the Driftwood River and a 5</w:t>
      </w:r>
      <w:r w:rsidR="006E31A7">
        <w:t>.2</w:t>
      </w:r>
      <w:r w:rsidRPr="00073B51">
        <w:t xml:space="preserve">-mile reach of </w:t>
      </w:r>
      <w:r w:rsidR="00A9673E">
        <w:t>S</w:t>
      </w:r>
      <w:r w:rsidRPr="00073B51">
        <w:t>ugar Creek</w:t>
      </w:r>
      <w:r w:rsidR="00757A4B">
        <w:t>, both</w:t>
      </w:r>
      <w:r w:rsidRPr="00073B51">
        <w:t xml:space="preserve"> near Edinburgh, Indiana, were created by the U.S. Geological Survey (USGS) in cooperation with the Camp </w:t>
      </w:r>
      <w:proofErr w:type="spellStart"/>
      <w:r w:rsidRPr="00073B51">
        <w:t>Atterbury</w:t>
      </w:r>
      <w:proofErr w:type="spellEnd"/>
      <w:r w:rsidRPr="00073B51">
        <w:t xml:space="preserve"> Joint Maneuver Training Center, Edinburgh, Indiana</w:t>
      </w:r>
      <w:r w:rsidR="008361FD">
        <w:t xml:space="preserve">. </w:t>
      </w:r>
      <w:r w:rsidRPr="00073B51">
        <w:t xml:space="preserve">The inundation maps, which can be accessed through the USGS Flood Inundation Mapping Science Web site at </w:t>
      </w:r>
      <w:hyperlink r:id="rId11" w:history="1">
        <w:r w:rsidRPr="007F0761">
          <w:rPr>
            <w:i/>
          </w:rPr>
          <w:t>http://water.usgs.gov/osw/flood_inundation/</w:t>
        </w:r>
        <w:r w:rsidRPr="00073B51">
          <w:t>,</w:t>
        </w:r>
      </w:hyperlink>
      <w:r w:rsidRPr="00073B51">
        <w:t xml:space="preserve"> depict estimates of the areal extent and depth of flooding corresponding to selected water levels (stages) at the USGS streamgage</w:t>
      </w:r>
      <w:r w:rsidR="00621DBC">
        <w:t xml:space="preserve"> </w:t>
      </w:r>
      <w:r w:rsidR="00621DBC" w:rsidRPr="00073B51">
        <w:t>03363000</w:t>
      </w:r>
      <w:r w:rsidRPr="00073B51">
        <w:t xml:space="preserve"> Driftwood River near Edinburgh, </w:t>
      </w:r>
      <w:r w:rsidR="00BF7ACF" w:rsidRPr="00073B51">
        <w:t>I</w:t>
      </w:r>
      <w:r w:rsidR="00BF7ACF">
        <w:t>nd</w:t>
      </w:r>
      <w:r w:rsidRPr="00073B51">
        <w:t xml:space="preserve">. Current conditions at the USGS streamgage </w:t>
      </w:r>
      <w:r w:rsidR="00B44696" w:rsidRPr="00B44696">
        <w:t>in Indiana</w:t>
      </w:r>
      <w:r w:rsidR="00B44696">
        <w:t xml:space="preserve"> </w:t>
      </w:r>
      <w:r w:rsidRPr="00073B51">
        <w:t xml:space="preserve">may be obtained </w:t>
      </w:r>
      <w:r w:rsidR="00896534">
        <w:t xml:space="preserve">on </w:t>
      </w:r>
      <w:r w:rsidR="00E20D04">
        <w:t>the Internet</w:t>
      </w:r>
      <w:r w:rsidR="00B44696">
        <w:t xml:space="preserve"> </w:t>
      </w:r>
      <w:r w:rsidR="00B44696" w:rsidRPr="00B44696">
        <w:t xml:space="preserve">at </w:t>
      </w:r>
      <w:r w:rsidR="009866D8" w:rsidRPr="009866D8">
        <w:rPr>
          <w:i/>
        </w:rPr>
        <w:t>http://waterdata.usgs.gov/in/nwis/current/?type=flow</w:t>
      </w:r>
      <w:r w:rsidR="008361FD">
        <w:t xml:space="preserve">. </w:t>
      </w:r>
      <w:r w:rsidR="007D02B5">
        <w:t xml:space="preserve">In addition, the information has been provided to the National Weather Service (NWS) for incorporation into their Advanced Hydrologic Prediction </w:t>
      </w:r>
      <w:r w:rsidR="004E20D4">
        <w:t xml:space="preserve">Service </w:t>
      </w:r>
      <w:r w:rsidR="007D02B5">
        <w:t>(AHPS) flood warning system</w:t>
      </w:r>
      <w:r w:rsidR="000772C8">
        <w:t xml:space="preserve"> </w:t>
      </w:r>
      <w:r w:rsidR="00BF7ACF">
        <w:t xml:space="preserve">at </w:t>
      </w:r>
      <w:hyperlink r:id="rId12" w:history="1">
        <w:r w:rsidR="00BD45B3" w:rsidRPr="00BD45B3">
          <w:rPr>
            <w:rStyle w:val="Hyperlink"/>
          </w:rPr>
          <w:t>http:/water.weather.gov/</w:t>
        </w:r>
        <w:proofErr w:type="spellStart"/>
        <w:r w:rsidR="00BD45B3" w:rsidRPr="00BD45B3">
          <w:rPr>
            <w:rStyle w:val="Hyperlink"/>
          </w:rPr>
          <w:t>ahps</w:t>
        </w:r>
        <w:proofErr w:type="spellEnd"/>
        <w:r w:rsidR="00BD45B3" w:rsidRPr="00BD45B3">
          <w:rPr>
            <w:rStyle w:val="Hyperlink"/>
          </w:rPr>
          <w:t>/</w:t>
        </w:r>
      </w:hyperlink>
      <w:r w:rsidR="008361FD">
        <w:t xml:space="preserve">. </w:t>
      </w:r>
      <w:r w:rsidR="000772C8">
        <w:t xml:space="preserve">The NWS </w:t>
      </w:r>
      <w:r w:rsidR="00435E6A">
        <w:t xml:space="preserve">forecasts flood hydrographs at many </w:t>
      </w:r>
      <w:r w:rsidR="00290017">
        <w:t>places</w:t>
      </w:r>
      <w:r w:rsidR="00192233">
        <w:t xml:space="preserve"> that are often </w:t>
      </w:r>
      <w:r w:rsidR="00333589">
        <w:t>collocated</w:t>
      </w:r>
      <w:r w:rsidR="00192233">
        <w:t xml:space="preserve"> at USGS streamgages</w:t>
      </w:r>
      <w:r w:rsidR="008361FD">
        <w:t xml:space="preserve">. </w:t>
      </w:r>
      <w:r w:rsidR="00290017">
        <w:t>That</w:t>
      </w:r>
      <w:r w:rsidR="00192233">
        <w:t xml:space="preserve"> forecast</w:t>
      </w:r>
      <w:r w:rsidR="00A23A9B">
        <w:t>ed</w:t>
      </w:r>
      <w:r w:rsidR="00192233">
        <w:t xml:space="preserve"> </w:t>
      </w:r>
      <w:r w:rsidR="00435E6A">
        <w:t>peak</w:t>
      </w:r>
      <w:r w:rsidR="00BC439B">
        <w:t>-</w:t>
      </w:r>
      <w:r w:rsidR="00435E6A">
        <w:t>stage information</w:t>
      </w:r>
      <w:r w:rsidR="00B52610">
        <w:t>, also available on the Internet, may</w:t>
      </w:r>
      <w:r w:rsidR="00A23A9B">
        <w:t xml:space="preserve"> </w:t>
      </w:r>
      <w:r w:rsidR="007D02B5">
        <w:t xml:space="preserve">be used in conjunction with </w:t>
      </w:r>
      <w:r w:rsidR="000772C8">
        <w:t xml:space="preserve">the maps </w:t>
      </w:r>
      <w:r w:rsidR="0069013D">
        <w:t>developed in</w:t>
      </w:r>
      <w:r w:rsidR="000772C8">
        <w:t xml:space="preserve"> </w:t>
      </w:r>
      <w:r w:rsidR="007D02B5">
        <w:t xml:space="preserve">this study to show </w:t>
      </w:r>
      <w:r w:rsidRPr="00073B51">
        <w:t>predicted</w:t>
      </w:r>
      <w:r w:rsidR="00192233">
        <w:t xml:space="preserve"> </w:t>
      </w:r>
      <w:r w:rsidR="007D02B5">
        <w:t>areas of</w:t>
      </w:r>
      <w:r w:rsidR="00192233">
        <w:t xml:space="preserve"> </w:t>
      </w:r>
      <w:r w:rsidR="007D02B5">
        <w:t>flood inundation</w:t>
      </w:r>
      <w:r w:rsidR="008361FD">
        <w:t xml:space="preserve">. </w:t>
      </w:r>
      <w:r w:rsidR="007D02B5">
        <w:t xml:space="preserve">   </w:t>
      </w:r>
    </w:p>
    <w:p w:rsidR="009D29D7" w:rsidRPr="00F53B45" w:rsidRDefault="00BF7ACF" w:rsidP="001650C4">
      <w:pPr>
        <w:pStyle w:val="BodyText"/>
      </w:pPr>
      <w:r>
        <w:t xml:space="preserve">For </w:t>
      </w:r>
      <w:r w:rsidR="00435E6A">
        <w:t>this study, f</w:t>
      </w:r>
      <w:r w:rsidR="009A4CE1">
        <w:t xml:space="preserve">lood profiles were computed for the </w:t>
      </w:r>
      <w:r w:rsidR="00262F90">
        <w:t>stream</w:t>
      </w:r>
      <w:r w:rsidR="00435E6A">
        <w:t xml:space="preserve"> </w:t>
      </w:r>
      <w:r w:rsidR="009A4CE1">
        <w:t>reach</w:t>
      </w:r>
      <w:r w:rsidR="00A9673E">
        <w:t>es</w:t>
      </w:r>
      <w:r w:rsidR="009A4CE1">
        <w:t xml:space="preserve"> by means of a </w:t>
      </w:r>
      <w:r w:rsidR="00575DF7">
        <w:t xml:space="preserve">one-dimensional </w:t>
      </w:r>
      <w:r w:rsidR="009A4CE1">
        <w:t>step-backwater model</w:t>
      </w:r>
      <w:r w:rsidR="008361FD">
        <w:t xml:space="preserve">. </w:t>
      </w:r>
      <w:r w:rsidR="009A4CE1">
        <w:t xml:space="preserve">The model was calibrated using </w:t>
      </w:r>
      <w:r w:rsidR="00BC439B">
        <w:t xml:space="preserve">the most current stage-discharge relations at the </w:t>
      </w:r>
      <w:r w:rsidR="00967C14" w:rsidRPr="00073B51">
        <w:t>USGS streamgage</w:t>
      </w:r>
      <w:r w:rsidR="00967C14">
        <w:t xml:space="preserve"> </w:t>
      </w:r>
      <w:r w:rsidR="009750FE">
        <w:t xml:space="preserve">03363000 </w:t>
      </w:r>
      <w:r w:rsidR="00967C14" w:rsidRPr="00073B51">
        <w:t xml:space="preserve">Driftwood River near Edinburgh, </w:t>
      </w:r>
      <w:r w:rsidRPr="00073B51">
        <w:t>I</w:t>
      </w:r>
      <w:r>
        <w:t>nd</w:t>
      </w:r>
      <w:r w:rsidR="008361FD">
        <w:t xml:space="preserve">. </w:t>
      </w:r>
      <w:r w:rsidR="00073B51" w:rsidRPr="00F2286A">
        <w:t>The hydraulic model</w:t>
      </w:r>
      <w:r w:rsidR="009A4CE1" w:rsidRPr="00F2286A">
        <w:t xml:space="preserve"> </w:t>
      </w:r>
      <w:r w:rsidR="00073B51" w:rsidRPr="00F2286A">
        <w:t>was then used to determine elevations</w:t>
      </w:r>
      <w:r w:rsidR="00073B51" w:rsidRPr="00073B51">
        <w:t xml:space="preserve"> throughout the study reaches for nine water-surface profiles for stages at 1-ft intervals referenced to the streamgage datum and ranging from </w:t>
      </w:r>
      <w:proofErr w:type="spellStart"/>
      <w:r w:rsidR="00073B51" w:rsidRPr="00073B51">
        <w:t>bankfull</w:t>
      </w:r>
      <w:proofErr w:type="spellEnd"/>
      <w:r w:rsidR="00073B51" w:rsidRPr="00073B51">
        <w:t xml:space="preserve"> to nearly the highest recorded water level at the </w:t>
      </w:r>
      <w:r w:rsidR="00285908" w:rsidRPr="00073B51">
        <w:t>USGS streamgage</w:t>
      </w:r>
      <w:r w:rsidR="00285908">
        <w:t xml:space="preserve"> </w:t>
      </w:r>
      <w:r w:rsidR="00285908" w:rsidRPr="00073B51">
        <w:t xml:space="preserve">03363000 Driftwood River near Edinburgh, </w:t>
      </w:r>
      <w:r w:rsidRPr="00073B51">
        <w:t>I</w:t>
      </w:r>
      <w:r>
        <w:t>nd</w:t>
      </w:r>
      <w:r w:rsidR="008361FD">
        <w:t xml:space="preserve">. </w:t>
      </w:r>
      <w:r w:rsidR="00073B51" w:rsidRPr="00073B51">
        <w:t xml:space="preserve">The simulated water-surface profiles were then combined with </w:t>
      </w:r>
      <w:r w:rsidR="00D609FD">
        <w:t>a geospatial</w:t>
      </w:r>
      <w:r w:rsidR="00073B51" w:rsidRPr="00073B51">
        <w:t xml:space="preserve"> digital elevation model (derived from Light Detection and Ranging (</w:t>
      </w:r>
      <w:proofErr w:type="spellStart"/>
      <w:r w:rsidR="00073B51" w:rsidRPr="00073B51">
        <w:t>LiDAR</w:t>
      </w:r>
      <w:proofErr w:type="spellEnd"/>
      <w:r w:rsidR="00073B51" w:rsidRPr="00073B51">
        <w:t>) data) in order to delineate the area flooded at each water level.</w:t>
      </w:r>
    </w:p>
    <w:p w:rsidR="004B38AA" w:rsidRDefault="004B38AA" w:rsidP="001650C4">
      <w:pPr>
        <w:pStyle w:val="BodyText"/>
      </w:pPr>
      <w:r>
        <w:t xml:space="preserve">The availability of these maps </w:t>
      </w:r>
      <w:r w:rsidR="00290017">
        <w:t xml:space="preserve">along with </w:t>
      </w:r>
      <w:r w:rsidR="00D609FD">
        <w:t>real-time</w:t>
      </w:r>
      <w:r>
        <w:t xml:space="preserve"> information </w:t>
      </w:r>
      <w:r w:rsidR="00D609FD">
        <w:t xml:space="preserve">available online </w:t>
      </w:r>
      <w:r>
        <w:t xml:space="preserve">regarding current stage from USGS </w:t>
      </w:r>
      <w:r w:rsidR="00262F90">
        <w:t>streamgage</w:t>
      </w:r>
      <w:r>
        <w:t xml:space="preserve">s and forecasted </w:t>
      </w:r>
      <w:r w:rsidR="00262F90">
        <w:t>stream</w:t>
      </w:r>
      <w:r>
        <w:t xml:space="preserve"> stages from the NWS provide emergency management personnel and residents with information that is critical for </w:t>
      </w:r>
      <w:r w:rsidR="00430052">
        <w:t xml:space="preserve">flood response activities such as evacuations and road closures as well as for </w:t>
      </w:r>
      <w:r w:rsidR="00E17A63">
        <w:t>post flood</w:t>
      </w:r>
      <w:r>
        <w:t xml:space="preserve"> recovery efforts.</w:t>
      </w:r>
    </w:p>
    <w:p w:rsidR="00A374C2" w:rsidRPr="00FF68AA" w:rsidRDefault="00A374C2" w:rsidP="00F90A59">
      <w:pPr>
        <w:pStyle w:val="Heading1"/>
      </w:pPr>
      <w:bookmarkStart w:id="8" w:name="_Toc320866315"/>
      <w:r w:rsidRPr="00FF68AA">
        <w:t>Introduction</w:t>
      </w:r>
      <w:bookmarkEnd w:id="8"/>
      <w:r w:rsidRPr="00FF68AA">
        <w:t xml:space="preserve"> </w:t>
      </w:r>
      <w:bookmarkStart w:id="9" w:name="_Toc206314041"/>
      <w:bookmarkStart w:id="10" w:name="OLE_LINK1"/>
      <w:bookmarkStart w:id="11" w:name="_Toc59000060"/>
      <w:bookmarkStart w:id="12" w:name="_Toc201386897"/>
      <w:bookmarkEnd w:id="6"/>
    </w:p>
    <w:p w:rsidR="0012547E" w:rsidRPr="00087BEE" w:rsidRDefault="00073B51">
      <w:pPr>
        <w:pStyle w:val="BodyText"/>
      </w:pPr>
      <w:r w:rsidRPr="00073B51">
        <w:t xml:space="preserve">The Camp </w:t>
      </w:r>
      <w:proofErr w:type="spellStart"/>
      <w:r w:rsidRPr="00073B51">
        <w:t>Atterbury</w:t>
      </w:r>
      <w:proofErr w:type="spellEnd"/>
      <w:r w:rsidRPr="00073B51">
        <w:t xml:space="preserve"> Joint Training and Maneuvers Center</w:t>
      </w:r>
      <w:r w:rsidR="0076200B">
        <w:t xml:space="preserve">, hereafter known as </w:t>
      </w:r>
      <w:r w:rsidR="00285908">
        <w:t xml:space="preserve">Camp </w:t>
      </w:r>
      <w:proofErr w:type="spellStart"/>
      <w:r w:rsidR="00285908">
        <w:t>Atterbury</w:t>
      </w:r>
      <w:proofErr w:type="spellEnd"/>
      <w:r w:rsidR="00285908">
        <w:t>,</w:t>
      </w:r>
      <w:r w:rsidR="0076200B">
        <w:t xml:space="preserve"> </w:t>
      </w:r>
      <w:r w:rsidRPr="00073B51">
        <w:t xml:space="preserve">is the home base for members of the Army National Guard and Army Reserves, Marine Corps, and other units that train and mobilize at Camp </w:t>
      </w:r>
      <w:proofErr w:type="spellStart"/>
      <w:r w:rsidRPr="00073B51">
        <w:t>Atterbury</w:t>
      </w:r>
      <w:proofErr w:type="spellEnd"/>
      <w:r w:rsidRPr="00073B51">
        <w:t xml:space="preserve">. </w:t>
      </w:r>
      <w:r w:rsidR="00285908">
        <w:t xml:space="preserve">Camp </w:t>
      </w:r>
      <w:proofErr w:type="spellStart"/>
      <w:r w:rsidR="00285908">
        <w:t>Atterbury</w:t>
      </w:r>
      <w:proofErr w:type="spellEnd"/>
      <w:r w:rsidR="004C69F1" w:rsidRPr="00073B51">
        <w:t xml:space="preserve"> </w:t>
      </w:r>
      <w:r w:rsidRPr="00073B51">
        <w:t>also serves as a training site for both individuals and units from all branches of service for both Reserve and Active Duty training and other special training events. In recent years</w:t>
      </w:r>
      <w:r w:rsidRPr="00073B51">
        <w:rPr>
          <w:color w:val="000000"/>
          <w:szCs w:val="24"/>
        </w:rPr>
        <w:t xml:space="preserve"> </w:t>
      </w:r>
      <w:r w:rsidR="00285908">
        <w:t xml:space="preserve">Camp </w:t>
      </w:r>
      <w:proofErr w:type="spellStart"/>
      <w:r w:rsidR="00285908">
        <w:t>Atterbury</w:t>
      </w:r>
      <w:proofErr w:type="spellEnd"/>
      <w:r w:rsidRPr="00073B51">
        <w:t xml:space="preserve"> has mobilized over 50,000 and demobilized over 30,000 soldiers, sailors, and airmen for duty in the United States and overseas. The </w:t>
      </w:r>
      <w:r w:rsidR="009A5173">
        <w:t xml:space="preserve">facility </w:t>
      </w:r>
      <w:r w:rsidR="009A5173" w:rsidRPr="00073B51">
        <w:t>has</w:t>
      </w:r>
      <w:r w:rsidRPr="00073B51">
        <w:t xml:space="preserve"> live fire ranges along with </w:t>
      </w:r>
      <w:r w:rsidR="0009676C">
        <w:t xml:space="preserve">more than </w:t>
      </w:r>
      <w:r w:rsidRPr="00073B51">
        <w:t>33,000 acres of maneuver training area and dozens of artillery and mortar firing points</w:t>
      </w:r>
      <w:r w:rsidR="000E03B4">
        <w:t xml:space="preserve"> </w:t>
      </w:r>
      <w:r w:rsidR="000E03B4" w:rsidRPr="00087BEE">
        <w:t>(</w:t>
      </w:r>
      <w:hyperlink r:id="rId13" w:history="1">
        <w:r w:rsidR="00355ECF" w:rsidRPr="00087BEE">
          <w:rPr>
            <w:rStyle w:val="Hyperlink"/>
          </w:rPr>
          <w:t>http://www.campatterbury.in.ng.mil/AboutUs/tabid/691/Default.aspx</w:t>
        </w:r>
      </w:hyperlink>
      <w:r w:rsidR="00087BEE">
        <w:t>,</w:t>
      </w:r>
      <w:r w:rsidR="00355ECF" w:rsidRPr="00087BEE">
        <w:t xml:space="preserve"> accessed </w:t>
      </w:r>
      <w:r w:rsidR="00BF7ACF">
        <w:t>Oct. 21, 2011</w:t>
      </w:r>
      <w:r w:rsidR="00087BEE">
        <w:t>)</w:t>
      </w:r>
      <w:r w:rsidRPr="00087BEE">
        <w:t xml:space="preserve">. </w:t>
      </w:r>
    </w:p>
    <w:p w:rsidR="00A374C2" w:rsidRPr="00FF68AA" w:rsidRDefault="00285908" w:rsidP="00013FFC">
      <w:pPr>
        <w:pStyle w:val="BodyText"/>
      </w:pPr>
      <w:r>
        <w:t xml:space="preserve">Camp </w:t>
      </w:r>
      <w:proofErr w:type="spellStart"/>
      <w:r>
        <w:t>Atterbury</w:t>
      </w:r>
      <w:proofErr w:type="spellEnd"/>
      <w:r w:rsidR="00C1784D">
        <w:t xml:space="preserve"> </w:t>
      </w:r>
      <w:r w:rsidR="00943866">
        <w:t xml:space="preserve">has a varying </w:t>
      </w:r>
      <w:r w:rsidR="00915E22" w:rsidRPr="00FF68AA">
        <w:t xml:space="preserve">population </w:t>
      </w:r>
      <w:r w:rsidR="00943866">
        <w:t xml:space="preserve">depending on military activities at any particular time. </w:t>
      </w:r>
      <w:r>
        <w:t>The area</w:t>
      </w:r>
      <w:r w:rsidR="00091C84" w:rsidRPr="00FF68AA">
        <w:t xml:space="preserve"> </w:t>
      </w:r>
      <w:r w:rsidR="00915E22" w:rsidRPr="00FF68AA">
        <w:t xml:space="preserve">has </w:t>
      </w:r>
      <w:r w:rsidR="00BF7ACF">
        <w:t>undergone</w:t>
      </w:r>
      <w:r w:rsidR="00BF7ACF" w:rsidRPr="00FF68AA">
        <w:t xml:space="preserve"> </w:t>
      </w:r>
      <w:r w:rsidR="00915E22" w:rsidRPr="00FF68AA">
        <w:t xml:space="preserve">flooding numerous times; </w:t>
      </w:r>
      <w:r w:rsidR="00BD45B3">
        <w:t xml:space="preserve">most notably in </w:t>
      </w:r>
      <w:r w:rsidR="00073B51" w:rsidRPr="00E17A63">
        <w:t>2008</w:t>
      </w:r>
      <w:r w:rsidR="008361FD">
        <w:t xml:space="preserve">. </w:t>
      </w:r>
      <w:r w:rsidR="00915E22" w:rsidRPr="00FF68AA">
        <w:t xml:space="preserve">  The majority of flood damages have occurred along the </w:t>
      </w:r>
      <w:r w:rsidR="00073B51" w:rsidRPr="00073B51">
        <w:t>Driftwood River</w:t>
      </w:r>
      <w:r w:rsidR="00C212E4">
        <w:t>,</w:t>
      </w:r>
      <w:r w:rsidR="00C1784D">
        <w:t xml:space="preserve"> Sugar Creek</w:t>
      </w:r>
      <w:r w:rsidR="00C212E4">
        <w:t>, and a tributary to the Driftwood River, Nineveh Creek</w:t>
      </w:r>
      <w:r w:rsidR="00C1784D">
        <w:t xml:space="preserve">. </w:t>
      </w:r>
      <w:r w:rsidR="00915E22" w:rsidRPr="00FF68AA">
        <w:t>Flood</w:t>
      </w:r>
      <w:r w:rsidR="00896534">
        <w:t xml:space="preserve"> </w:t>
      </w:r>
      <w:r w:rsidR="00915E22" w:rsidRPr="00FF68AA">
        <w:t xml:space="preserve">plains </w:t>
      </w:r>
      <w:r w:rsidR="009C0629">
        <w:t>along the study reach are moderately</w:t>
      </w:r>
      <w:r w:rsidR="00915E22" w:rsidRPr="00091C84">
        <w:t xml:space="preserve"> </w:t>
      </w:r>
      <w:r w:rsidR="00915E22" w:rsidRPr="00FF68AA">
        <w:t xml:space="preserve">developed and contain a mix of </w:t>
      </w:r>
      <w:r w:rsidR="00DB6C16">
        <w:t xml:space="preserve">military, </w:t>
      </w:r>
      <w:r w:rsidR="00915E22" w:rsidRPr="00FF68AA">
        <w:t>residential</w:t>
      </w:r>
      <w:r w:rsidR="009C0629">
        <w:t>, agricultural, and forested areas</w:t>
      </w:r>
      <w:r w:rsidR="00915E22" w:rsidRPr="00FF68AA">
        <w:t>.</w:t>
      </w:r>
      <w:r w:rsidR="00BB6DAA">
        <w:t xml:space="preserve"> The town closest to Camp </w:t>
      </w:r>
      <w:proofErr w:type="spellStart"/>
      <w:r w:rsidR="00BB6DAA">
        <w:t>Atterbury</w:t>
      </w:r>
      <w:proofErr w:type="spellEnd"/>
      <w:r w:rsidR="00BB6DAA">
        <w:t xml:space="preserve"> is Edinburgh, Indiana, with a population of approximately </w:t>
      </w:r>
      <w:r w:rsidR="00A13E42">
        <w:t>4,480</w:t>
      </w:r>
      <w:r w:rsidR="00BB6DAA">
        <w:t xml:space="preserve"> people in </w:t>
      </w:r>
      <w:r w:rsidR="004B3582">
        <w:t xml:space="preserve">the </w:t>
      </w:r>
      <w:r w:rsidR="00B84B23">
        <w:t xml:space="preserve">2010 census </w:t>
      </w:r>
      <w:r w:rsidR="00AA4AC1">
        <w:t>(</w:t>
      </w:r>
      <w:r w:rsidR="00BB6DAA">
        <w:t>U.S. Census Bureau, 2010).</w:t>
      </w:r>
    </w:p>
    <w:p w:rsidR="00915E22" w:rsidRPr="00775CC0" w:rsidRDefault="00915E22" w:rsidP="007D1373">
      <w:pPr>
        <w:pStyle w:val="BodyText"/>
        <w:rPr>
          <w:color w:val="0070C0"/>
        </w:rPr>
      </w:pPr>
      <w:r w:rsidRPr="00FF68AA">
        <w:t xml:space="preserve">Prior to this study, </w:t>
      </w:r>
      <w:r w:rsidR="00073B51" w:rsidRPr="00073B51">
        <w:t xml:space="preserve">Camp </w:t>
      </w:r>
      <w:proofErr w:type="spellStart"/>
      <w:r w:rsidR="00073B51" w:rsidRPr="00073B51">
        <w:t>Atterbury</w:t>
      </w:r>
      <w:proofErr w:type="spellEnd"/>
      <w:r w:rsidR="004B3D8D" w:rsidRPr="00FF68AA">
        <w:t xml:space="preserve"> </w:t>
      </w:r>
      <w:r w:rsidRPr="00FF68AA">
        <w:t>officials have relied on several information sources to make decisions on how to best alert the public</w:t>
      </w:r>
      <w:r w:rsidR="009A5173">
        <w:t xml:space="preserve"> and </w:t>
      </w:r>
      <w:r w:rsidR="009A5173" w:rsidRPr="00FF68AA">
        <w:t>military</w:t>
      </w:r>
      <w:r w:rsidR="009A5173">
        <w:t xml:space="preserve"> personnel </w:t>
      </w:r>
      <w:r w:rsidRPr="00FF68AA">
        <w:t xml:space="preserve">and </w:t>
      </w:r>
      <w:r w:rsidR="00BF7ACF">
        <w:t xml:space="preserve">to </w:t>
      </w:r>
      <w:r w:rsidRPr="00FF68AA">
        <w:t>mitigate flood damages</w:t>
      </w:r>
      <w:r w:rsidR="008361FD">
        <w:t xml:space="preserve">. </w:t>
      </w:r>
      <w:r w:rsidRPr="00FF68AA">
        <w:t xml:space="preserve">One source is the Federal Emergency Management Agency (FEMA) Flood Insurance Study (FIS) for </w:t>
      </w:r>
      <w:r w:rsidR="00073B51" w:rsidRPr="00073B51">
        <w:t>both Bartholomew and Johnson Counties dated September 15, 1981</w:t>
      </w:r>
      <w:r w:rsidR="00BF7ACF">
        <w:t>,</w:t>
      </w:r>
      <w:r w:rsidR="00073B51" w:rsidRPr="00073B51">
        <w:t xml:space="preserve"> and</w:t>
      </w:r>
      <w:r w:rsidR="00C0018F">
        <w:rPr>
          <w:b/>
          <w:i/>
          <w:color w:val="0070C0"/>
        </w:rPr>
        <w:t xml:space="preserve"> </w:t>
      </w:r>
      <w:r w:rsidR="00C0018F" w:rsidRPr="00FF68AA">
        <w:t>August</w:t>
      </w:r>
      <w:r w:rsidR="00E30406">
        <w:t xml:space="preserve"> 2, 2007 </w:t>
      </w:r>
      <w:r w:rsidR="00E30406" w:rsidRPr="00F2286A">
        <w:t xml:space="preserve">respectively </w:t>
      </w:r>
      <w:r w:rsidR="00FF68AA" w:rsidRPr="00F2286A">
        <w:t xml:space="preserve">(Federal Emergency Management Agency, </w:t>
      </w:r>
      <w:r w:rsidR="00073B51" w:rsidRPr="00F2286A">
        <w:t>1981, 2007)</w:t>
      </w:r>
      <w:r w:rsidR="008361FD">
        <w:t xml:space="preserve">. </w:t>
      </w:r>
      <w:r w:rsidR="00FF68AA" w:rsidRPr="00F2286A">
        <w:t xml:space="preserve">A second source of information </w:t>
      </w:r>
      <w:r w:rsidR="004C5F97" w:rsidRPr="00F2286A">
        <w:t>is</w:t>
      </w:r>
      <w:r w:rsidR="00E30406" w:rsidRPr="00F2286A">
        <w:t xml:space="preserve"> </w:t>
      </w:r>
      <w:r w:rsidR="004C5F97" w:rsidRPr="00F2286A">
        <w:t xml:space="preserve">the </w:t>
      </w:r>
      <w:r w:rsidR="009866D8" w:rsidRPr="00F2286A">
        <w:t>USGS streamgage</w:t>
      </w:r>
      <w:r w:rsidR="009866D8" w:rsidRPr="00F2286A">
        <w:rPr>
          <w:color w:val="0070C0"/>
        </w:rPr>
        <w:t xml:space="preserve"> </w:t>
      </w:r>
      <w:r w:rsidR="009A5173" w:rsidRPr="00F2286A">
        <w:t>03362500</w:t>
      </w:r>
      <w:r w:rsidR="009A5173">
        <w:t xml:space="preserve"> </w:t>
      </w:r>
      <w:r w:rsidR="009866D8" w:rsidRPr="00F2286A">
        <w:t xml:space="preserve">Sugar Creek </w:t>
      </w:r>
      <w:r w:rsidR="00B62081" w:rsidRPr="00F2286A">
        <w:t xml:space="preserve">near Edinburgh, </w:t>
      </w:r>
      <w:r w:rsidR="00BF7ACF" w:rsidRPr="00F2286A">
        <w:t>I</w:t>
      </w:r>
      <w:r w:rsidR="00BF7ACF">
        <w:t>nd.</w:t>
      </w:r>
      <w:r w:rsidR="00BB26E5" w:rsidRPr="00F2286A">
        <w:t>,</w:t>
      </w:r>
      <w:r w:rsidR="00B62081" w:rsidRPr="00F2286A">
        <w:t xml:space="preserve"> </w:t>
      </w:r>
      <w:r w:rsidR="002B0DBC" w:rsidRPr="00F2286A">
        <w:t>from</w:t>
      </w:r>
      <w:r w:rsidR="00FF68AA" w:rsidRPr="00F2286A">
        <w:t xml:space="preserve"> which </w:t>
      </w:r>
      <w:r w:rsidR="00131699" w:rsidRPr="00F2286A">
        <w:t>current or historical</w:t>
      </w:r>
      <w:r w:rsidR="00131699">
        <w:t xml:space="preserve"> </w:t>
      </w:r>
      <w:r w:rsidR="00FF68AA">
        <w:t>water level</w:t>
      </w:r>
      <w:r w:rsidR="00131699">
        <w:t>s</w:t>
      </w:r>
      <w:r w:rsidR="00FF68AA">
        <w:t xml:space="preserve"> (stage) can be </w:t>
      </w:r>
      <w:r w:rsidR="00BD45B3">
        <w:t>obtained</w:t>
      </w:r>
      <w:r w:rsidR="004C5F97">
        <w:t xml:space="preserve"> at </w:t>
      </w:r>
      <w:r w:rsidR="004C5F97" w:rsidRPr="007E184C">
        <w:rPr>
          <w:i/>
        </w:rPr>
        <w:t>http://waterdata.usgs.gov/in/nwis/current/?type=flow</w:t>
      </w:r>
      <w:r w:rsidR="008361FD">
        <w:t xml:space="preserve">. </w:t>
      </w:r>
      <w:r w:rsidR="00073B51" w:rsidRPr="00073B51">
        <w:t xml:space="preserve">A third source is the </w:t>
      </w:r>
      <w:r w:rsidR="004C5F97" w:rsidRPr="007421EC">
        <w:t>National Weather Service’s forecast of peak stage at the USGS streamgages</w:t>
      </w:r>
      <w:r w:rsidR="004C5F97">
        <w:t xml:space="preserve"> through the AHPS site at </w:t>
      </w:r>
      <w:r w:rsidR="004C5F97" w:rsidRPr="007E184C">
        <w:rPr>
          <w:i/>
        </w:rPr>
        <w:t>http://water.weather.gov/ahps2/index.php?wfo=</w:t>
      </w:r>
      <w:r w:rsidR="00474B50">
        <w:rPr>
          <w:i/>
        </w:rPr>
        <w:t>ind</w:t>
      </w:r>
      <w:r w:rsidR="008361FD">
        <w:t xml:space="preserve">. </w:t>
      </w:r>
      <w:r w:rsidR="00FF68AA">
        <w:t xml:space="preserve"> Although </w:t>
      </w:r>
      <w:r w:rsidR="00BD45B3">
        <w:t xml:space="preserve">USGS current stage and NWS </w:t>
      </w:r>
      <w:r w:rsidR="00FF68AA">
        <w:t>information is useful for resident</w:t>
      </w:r>
      <w:r w:rsidR="00091C84">
        <w:t>s</w:t>
      </w:r>
      <w:r w:rsidR="00FF68AA">
        <w:t xml:space="preserve"> in the immediate </w:t>
      </w:r>
      <w:r w:rsidR="00BD45B3">
        <w:t xml:space="preserve">vicinity of </w:t>
      </w:r>
      <w:r w:rsidR="00131699">
        <w:t xml:space="preserve">a </w:t>
      </w:r>
      <w:r w:rsidR="00262F90">
        <w:t>streamgage</w:t>
      </w:r>
      <w:r w:rsidR="00FF68AA">
        <w:t xml:space="preserve">, it is of limited use to residents </w:t>
      </w:r>
      <w:r w:rsidR="00091C84">
        <w:t>f</w:t>
      </w:r>
      <w:r w:rsidR="00896534">
        <w:t>a</w:t>
      </w:r>
      <w:r w:rsidR="00091C84">
        <w:t xml:space="preserve">rther </w:t>
      </w:r>
      <w:r w:rsidR="00FF68AA">
        <w:t xml:space="preserve">upstream or downstream because the water-surface elevation is not constant </w:t>
      </w:r>
      <w:r w:rsidR="00091C84">
        <w:t xml:space="preserve">along </w:t>
      </w:r>
      <w:r w:rsidR="00FF68AA">
        <w:t xml:space="preserve">the entire </w:t>
      </w:r>
      <w:r w:rsidR="00091C84">
        <w:t>stream channel</w:t>
      </w:r>
      <w:r w:rsidR="008361FD">
        <w:t xml:space="preserve">. </w:t>
      </w:r>
      <w:r w:rsidR="00FF68AA">
        <w:t xml:space="preserve">Also, FEMA and State emergency management mitigation teams </w:t>
      </w:r>
      <w:r w:rsidR="00131699">
        <w:t xml:space="preserve">or property owners </w:t>
      </w:r>
      <w:r w:rsidR="00FF68AA">
        <w:t xml:space="preserve">typically lack information related to how deep the water is at locations other than near USGS </w:t>
      </w:r>
      <w:r w:rsidR="00262F90">
        <w:t>streamgage</w:t>
      </w:r>
      <w:r w:rsidR="00757A4B">
        <w:t>s</w:t>
      </w:r>
      <w:r w:rsidR="00FF68AA">
        <w:t xml:space="preserve"> or NWS flood-forecast points</w:t>
      </w:r>
      <w:r w:rsidR="008361FD">
        <w:t xml:space="preserve">. </w:t>
      </w:r>
    </w:p>
    <w:p w:rsidR="00A374C2" w:rsidRPr="005E5215" w:rsidRDefault="00A374C2" w:rsidP="008361FD">
      <w:pPr>
        <w:pStyle w:val="Heading2"/>
      </w:pPr>
      <w:bookmarkStart w:id="13" w:name="_Toc320866316"/>
      <w:r w:rsidRPr="005E5215">
        <w:t>Purpose and Scope</w:t>
      </w:r>
      <w:bookmarkEnd w:id="13"/>
    </w:p>
    <w:bookmarkEnd w:id="9"/>
    <w:p w:rsidR="0012547E" w:rsidRDefault="004F6DB7" w:rsidP="008361FD">
      <w:pPr>
        <w:pStyle w:val="BodyText"/>
      </w:pPr>
      <w:r w:rsidRPr="004F6DB7">
        <w:t xml:space="preserve">The purpose of this report is to describe the development of a series of estimated flood-inundation maps for </w:t>
      </w:r>
      <w:r>
        <w:t xml:space="preserve">the </w:t>
      </w:r>
      <w:r w:rsidR="00073B51" w:rsidRPr="00073B51">
        <w:t xml:space="preserve">Driftwood River and Sugar Creek near Camp </w:t>
      </w:r>
      <w:proofErr w:type="spellStart"/>
      <w:r w:rsidR="00073B51" w:rsidRPr="00073B51">
        <w:t>Atterbury</w:t>
      </w:r>
      <w:proofErr w:type="spellEnd"/>
      <w:r w:rsidR="00073B51" w:rsidRPr="00073B51">
        <w:t xml:space="preserve">, </w:t>
      </w:r>
      <w:r w:rsidR="00DD0389">
        <w:t xml:space="preserve">Edinburgh, </w:t>
      </w:r>
      <w:r w:rsidR="00073B51" w:rsidRPr="00073B51">
        <w:t>Indiana</w:t>
      </w:r>
      <w:r w:rsidR="00E47097">
        <w:t>,</w:t>
      </w:r>
      <w:r>
        <w:t xml:space="preserve"> </w:t>
      </w:r>
      <w:r w:rsidR="00073B51" w:rsidRPr="00073B51">
        <w:t>and to make these maps available</w:t>
      </w:r>
      <w:r w:rsidRPr="004F6DB7">
        <w:t xml:space="preserve"> </w:t>
      </w:r>
      <w:r w:rsidR="00073B51" w:rsidRPr="00073B51">
        <w:t>to emergency workers and the public on the USGS Flood</w:t>
      </w:r>
      <w:r w:rsidRPr="004F6DB7">
        <w:t xml:space="preserve"> </w:t>
      </w:r>
      <w:r w:rsidR="001F0F01" w:rsidRPr="001F0F01">
        <w:t>Inundation Mapping Science Web</w:t>
      </w:r>
      <w:r w:rsidR="00073B51" w:rsidRPr="00073B51">
        <w:t xml:space="preserve"> site available at </w:t>
      </w:r>
      <w:r w:rsidR="00073B51" w:rsidRPr="00952792">
        <w:rPr>
          <w:i/>
        </w:rPr>
        <w:t>http://water.usgs.gov/osw/flood_inundation/</w:t>
      </w:r>
      <w:r w:rsidR="00073B51" w:rsidRPr="00073B51">
        <w:t>. The purpose is to (1) provide</w:t>
      </w:r>
      <w:r w:rsidRPr="004F6DB7">
        <w:t xml:space="preserve"> </w:t>
      </w:r>
      <w:r w:rsidR="00073B51" w:rsidRPr="00073B51">
        <w:t xml:space="preserve">users with a </w:t>
      </w:r>
      <w:r w:rsidR="00572396">
        <w:t>l</w:t>
      </w:r>
      <w:r w:rsidR="00073B51" w:rsidRPr="00073B51">
        <w:t>ibrary of flood inundation maps that correspond</w:t>
      </w:r>
      <w:r w:rsidRPr="004F6DB7">
        <w:t xml:space="preserve"> </w:t>
      </w:r>
      <w:r w:rsidR="00073B51" w:rsidRPr="00073B51">
        <w:t xml:space="preserve">to a range of flood elevations on </w:t>
      </w:r>
      <w:r w:rsidR="0082273F" w:rsidRPr="00073B51">
        <w:t>t</w:t>
      </w:r>
      <w:r w:rsidR="0082273F">
        <w:t>hree</w:t>
      </w:r>
      <w:r w:rsidR="0082273F" w:rsidRPr="00073B51">
        <w:t xml:space="preserve"> </w:t>
      </w:r>
      <w:r w:rsidR="00073B51" w:rsidRPr="00073B51">
        <w:t>rivers that come</w:t>
      </w:r>
      <w:r w:rsidRPr="004F6DB7">
        <w:t xml:space="preserve"> </w:t>
      </w:r>
      <w:r w:rsidR="00572396">
        <w:t xml:space="preserve">together </w:t>
      </w:r>
      <w:r w:rsidR="00F34851">
        <w:t xml:space="preserve">near Camp </w:t>
      </w:r>
      <w:proofErr w:type="spellStart"/>
      <w:r w:rsidR="00F34851">
        <w:t>Atterbury</w:t>
      </w:r>
      <w:proofErr w:type="spellEnd"/>
      <w:r w:rsidR="00073B51" w:rsidRPr="00073B51">
        <w:t>, and (2) provide links between</w:t>
      </w:r>
      <w:r w:rsidRPr="004F6DB7">
        <w:t xml:space="preserve"> </w:t>
      </w:r>
      <w:r w:rsidR="00073B51" w:rsidRPr="00073B51">
        <w:t>NWS forecasted peak stage at streamgages during times of</w:t>
      </w:r>
      <w:r w:rsidRPr="004F6DB7">
        <w:t xml:space="preserve"> </w:t>
      </w:r>
      <w:r w:rsidR="00073B51" w:rsidRPr="00073B51">
        <w:t>flood and the corresponding flood inundation map that shows</w:t>
      </w:r>
      <w:r w:rsidRPr="004F6DB7">
        <w:t xml:space="preserve"> </w:t>
      </w:r>
      <w:r w:rsidR="00073B51" w:rsidRPr="00073B51">
        <w:t>what that forecast stage will look like on the ground.</w:t>
      </w:r>
    </w:p>
    <w:p w:rsidR="001F7EF1" w:rsidRDefault="00331259" w:rsidP="000248B8">
      <w:pPr>
        <w:pStyle w:val="BodyText"/>
      </w:pPr>
      <w:r w:rsidRPr="00E02615">
        <w:t xml:space="preserve">The scope of the study was limited to </w:t>
      </w:r>
      <w:r w:rsidR="00C9011D">
        <w:t>approximately 11.2</w:t>
      </w:r>
      <w:r w:rsidR="00B62081">
        <w:t xml:space="preserve"> miles of </w:t>
      </w:r>
      <w:r w:rsidRPr="00E02615">
        <w:t xml:space="preserve">the </w:t>
      </w:r>
      <w:r w:rsidR="00F37270">
        <w:t>Driftwood River</w:t>
      </w:r>
      <w:r w:rsidR="00E42EFB">
        <w:t>, 5.2 miles of Sugar Creek, and 1.1 mile of the Big Blue River</w:t>
      </w:r>
      <w:r w:rsidR="000248B8">
        <w:t xml:space="preserve"> for a total of 17.5 miles</w:t>
      </w:r>
      <w:r w:rsidR="00E42EFB">
        <w:t xml:space="preserve">. </w:t>
      </w:r>
      <w:r w:rsidR="00E150E3">
        <w:t xml:space="preserve"> </w:t>
      </w:r>
      <w:r w:rsidR="00E42EFB">
        <w:t xml:space="preserve">The upstream extent of the Driftwood River </w:t>
      </w:r>
      <w:r w:rsidR="00E150E3">
        <w:t>begin</w:t>
      </w:r>
      <w:r w:rsidR="00E42EFB">
        <w:t>s</w:t>
      </w:r>
      <w:r w:rsidR="00E150E3">
        <w:t xml:space="preserve"> at the confluence of Sugar Creek and the Big Blue River and end</w:t>
      </w:r>
      <w:r w:rsidR="00E42EFB">
        <w:t>s</w:t>
      </w:r>
      <w:r w:rsidR="00E150E3">
        <w:t xml:space="preserve"> at a location about 0.</w:t>
      </w:r>
      <w:r w:rsidR="001E208E">
        <w:t>6</w:t>
      </w:r>
      <w:r w:rsidR="00E150E3">
        <w:t xml:space="preserve"> miles downstream of</w:t>
      </w:r>
      <w:r w:rsidR="00663F07">
        <w:t xml:space="preserve"> W.</w:t>
      </w:r>
      <w:r w:rsidR="00E150E3">
        <w:t xml:space="preserve"> Lowe</w:t>
      </w:r>
      <w:r w:rsidR="00D757D8">
        <w:t>l</w:t>
      </w:r>
      <w:r w:rsidR="00E150E3">
        <w:t>l Road</w:t>
      </w:r>
      <w:r w:rsidR="00E42EFB">
        <w:t xml:space="preserve">. </w:t>
      </w:r>
      <w:r w:rsidR="000248B8">
        <w:t xml:space="preserve">The upstream extent of Sugar Creek begins at a location about 0.5 </w:t>
      </w:r>
      <w:proofErr w:type="gramStart"/>
      <w:r w:rsidR="000248B8">
        <w:t>mile</w:t>
      </w:r>
      <w:proofErr w:type="gramEnd"/>
      <w:r w:rsidR="000248B8">
        <w:t xml:space="preserve"> upstream of the U.S. Government Railroad Bridge and ends at its confluence with Big Blue and Driftwood </w:t>
      </w:r>
      <w:r w:rsidR="00392909">
        <w:t xml:space="preserve">River. </w:t>
      </w:r>
      <w:r w:rsidR="000248B8">
        <w:t xml:space="preserve">The short reach of </w:t>
      </w:r>
      <w:r w:rsidR="00E150E3">
        <w:t>the Big Blue River begin</w:t>
      </w:r>
      <w:r w:rsidR="000248B8">
        <w:t>s</w:t>
      </w:r>
      <w:r w:rsidR="00E150E3">
        <w:t xml:space="preserve"> at the U.S. Highway 31 </w:t>
      </w:r>
      <w:proofErr w:type="gramStart"/>
      <w:r w:rsidR="00E150E3">
        <w:t>bridge</w:t>
      </w:r>
      <w:proofErr w:type="gramEnd"/>
      <w:r w:rsidR="00E150E3">
        <w:t xml:space="preserve"> down to the confluence with Sugar Creek</w:t>
      </w:r>
      <w:r w:rsidR="000248B8">
        <w:t xml:space="preserve"> and</w:t>
      </w:r>
      <w:r w:rsidR="00E35CB5">
        <w:t xml:space="preserve"> was included for modeling and mapping continuity </w:t>
      </w:r>
      <w:r w:rsidR="000248B8">
        <w:t>(fig. 1)</w:t>
      </w:r>
      <w:r w:rsidR="000248B8" w:rsidRPr="00C56662">
        <w:t>.</w:t>
      </w:r>
      <w:r w:rsidR="000248B8" w:rsidRPr="00E02615">
        <w:t xml:space="preserve"> </w:t>
      </w:r>
    </w:p>
    <w:p w:rsidR="001F7EF1" w:rsidRDefault="001F7EF1" w:rsidP="001F7EF1">
      <w:pPr>
        <w:pStyle w:val="BodyText"/>
      </w:pPr>
    </w:p>
    <w:p w:rsidR="00D63BAC" w:rsidRPr="00A82DD4" w:rsidRDefault="00666E01" w:rsidP="00A82DD4">
      <w:pPr>
        <w:pStyle w:val="FigureCaption"/>
        <w:rPr>
          <w:rStyle w:val="FigureNumber"/>
          <w:rFonts w:eastAsia="MS Mincho"/>
          <w:b w:val="0"/>
        </w:rPr>
      </w:pPr>
      <w:r w:rsidRPr="00A82DD4">
        <w:rPr>
          <w:rStyle w:val="FigureNumber"/>
          <w:b w:val="0"/>
        </w:rPr>
        <w:t xml:space="preserve"> L</w:t>
      </w:r>
      <w:r w:rsidRPr="00A82DD4">
        <w:rPr>
          <w:rStyle w:val="FigureNumber"/>
          <w:rFonts w:eastAsia="MS Mincho" w:hint="eastAsia"/>
          <w:b w:val="0"/>
        </w:rPr>
        <w:t xml:space="preserve">ocation of </w:t>
      </w:r>
      <w:r w:rsidRPr="00A82DD4">
        <w:rPr>
          <w:rStyle w:val="FigureNumber"/>
          <w:rFonts w:eastAsia="MS Mincho"/>
          <w:b w:val="0"/>
        </w:rPr>
        <w:t xml:space="preserve">study reach for </w:t>
      </w:r>
      <w:r w:rsidRPr="00A82DD4">
        <w:rPr>
          <w:rStyle w:val="FigureNumber"/>
          <w:rFonts w:eastAsia="MS Mincho" w:hint="eastAsia"/>
          <w:b w:val="0"/>
        </w:rPr>
        <w:t xml:space="preserve">the </w:t>
      </w:r>
      <w:r w:rsidRPr="00A82DD4">
        <w:rPr>
          <w:rStyle w:val="FigureNumber"/>
          <w:rFonts w:eastAsia="MS Mincho"/>
          <w:b w:val="0"/>
        </w:rPr>
        <w:t>Driftwood River</w:t>
      </w:r>
      <w:r w:rsidRPr="00A82DD4">
        <w:rPr>
          <w:rStyle w:val="FigureNumber"/>
          <w:rFonts w:eastAsia="MS Mincho" w:hint="eastAsia"/>
          <w:b w:val="0"/>
        </w:rPr>
        <w:t xml:space="preserve"> </w:t>
      </w:r>
      <w:r w:rsidRPr="00A82DD4">
        <w:rPr>
          <w:rStyle w:val="FigureNumber"/>
          <w:rFonts w:eastAsia="MS Mincho"/>
          <w:b w:val="0"/>
        </w:rPr>
        <w:t>and Sugar Creek</w:t>
      </w:r>
      <w:r w:rsidR="005C7215">
        <w:rPr>
          <w:rStyle w:val="FigureNumber"/>
          <w:rFonts w:eastAsia="MS Mincho"/>
          <w:b w:val="0"/>
        </w:rPr>
        <w:t>,</w:t>
      </w:r>
      <w:r w:rsidRPr="00A82DD4">
        <w:rPr>
          <w:rStyle w:val="FigureNumber"/>
          <w:rFonts w:eastAsia="MS Mincho"/>
          <w:b w:val="0"/>
        </w:rPr>
        <w:t xml:space="preserve"> </w:t>
      </w:r>
      <w:r w:rsidRPr="00A82DD4">
        <w:rPr>
          <w:rStyle w:val="FigureNumber"/>
          <w:rFonts w:eastAsia="MS Mincho" w:hint="eastAsia"/>
          <w:b w:val="0"/>
        </w:rPr>
        <w:t xml:space="preserve">and </w:t>
      </w:r>
      <w:r w:rsidRPr="00A82DD4">
        <w:rPr>
          <w:rStyle w:val="FigureNumber"/>
          <w:rFonts w:eastAsia="MS Mincho"/>
          <w:b w:val="0"/>
        </w:rPr>
        <w:t>location of USGS streamgage and National Weather Service forecast sites</w:t>
      </w:r>
      <w:r w:rsidRPr="00A82DD4">
        <w:rPr>
          <w:rStyle w:val="FigureNumber"/>
          <w:rFonts w:eastAsia="MS Mincho" w:hint="eastAsia"/>
          <w:b w:val="0"/>
        </w:rPr>
        <w:t>.</w:t>
      </w:r>
    </w:p>
    <w:p w:rsidR="00A52430" w:rsidRDefault="008361FD" w:rsidP="00A82DD4">
      <w:pPr>
        <w:pStyle w:val="TableTitle"/>
      </w:pPr>
      <w:r>
        <w:rPr>
          <w:b/>
        </w:rPr>
        <w:t xml:space="preserve"> </w:t>
      </w:r>
      <w:r w:rsidR="001A0343">
        <w:t>USGS S</w:t>
      </w:r>
      <w:r w:rsidR="00DB381F" w:rsidRPr="00C747E2">
        <w:t>tream</w:t>
      </w:r>
      <w:r w:rsidR="00DB381F">
        <w:t xml:space="preserve">gage </w:t>
      </w:r>
      <w:r w:rsidR="001A0343">
        <w:t>information for sites</w:t>
      </w:r>
      <w:r w:rsidR="00DB381F">
        <w:t xml:space="preserve"> near Edinburgh, Indiana</w:t>
      </w:r>
      <w:r w:rsidR="00C9011D">
        <w:t>.</w:t>
      </w:r>
    </w:p>
    <w:p w:rsidR="00392909" w:rsidRPr="00392909" w:rsidRDefault="00392909" w:rsidP="00392909">
      <w:pPr>
        <w:pStyle w:val="TableHeadnote"/>
        <w:rPr>
          <w:rFonts w:eastAsia="MS Mincho"/>
        </w:rPr>
      </w:pPr>
    </w:p>
    <w:p w:rsidR="000F3909" w:rsidRDefault="00B879E7">
      <w:pPr>
        <w:pStyle w:val="BodyText"/>
      </w:pPr>
      <w:r w:rsidRPr="0062247A">
        <w:t xml:space="preserve">Techniques that varied significantly from previously documented methods due to local hydrologic conditions or available </w:t>
      </w:r>
      <w:r w:rsidR="007A7554" w:rsidRPr="0062247A">
        <w:t>data are</w:t>
      </w:r>
      <w:r w:rsidRPr="0062247A">
        <w:t xml:space="preserve"> described in detail in this report. Maps were produced for inundation levels referenced to the water-surface elevations (stage) at the USGS streamgage 03363000 Driftwood River near Edinburgh, </w:t>
      </w:r>
      <w:r w:rsidR="005C7215" w:rsidRPr="0062247A">
        <w:t>I</w:t>
      </w:r>
      <w:r w:rsidR="005C7215">
        <w:t>nd.</w:t>
      </w:r>
      <w:r w:rsidRPr="0062247A">
        <w:t xml:space="preserve">, </w:t>
      </w:r>
      <w:r w:rsidR="00F5347D" w:rsidRPr="0062247A">
        <w:t xml:space="preserve">and </w:t>
      </w:r>
      <w:r w:rsidR="00F5347D">
        <w:t>range</w:t>
      </w:r>
      <w:r w:rsidRPr="0062247A">
        <w:t xml:space="preserve"> from approximately </w:t>
      </w:r>
      <w:proofErr w:type="spellStart"/>
      <w:r w:rsidRPr="0062247A">
        <w:t>bankfull</w:t>
      </w:r>
      <w:proofErr w:type="spellEnd"/>
      <w:r w:rsidRPr="0062247A">
        <w:t xml:space="preserve"> to near the maximum recorded water level at the gage site.</w:t>
      </w:r>
    </w:p>
    <w:p w:rsidR="000F3909" w:rsidRDefault="000F3909" w:rsidP="000F3909">
      <w:pPr>
        <w:pStyle w:val="Heading2"/>
      </w:pPr>
      <w:bookmarkStart w:id="14" w:name="_Toc320866317"/>
      <w:r>
        <w:t>Study Area Description</w:t>
      </w:r>
      <w:bookmarkEnd w:id="14"/>
    </w:p>
    <w:p w:rsidR="008A2174" w:rsidRDefault="000F3909" w:rsidP="000F3909">
      <w:pPr>
        <w:pStyle w:val="BodyText"/>
      </w:pPr>
      <w:r>
        <w:t xml:space="preserve">The </w:t>
      </w:r>
      <w:r w:rsidRPr="00A55201">
        <w:t xml:space="preserve">Driftwood </w:t>
      </w:r>
      <w:r w:rsidR="002F2787">
        <w:t>River,</w:t>
      </w:r>
      <w:r>
        <w:t xml:space="preserve"> </w:t>
      </w:r>
      <w:r w:rsidR="008731C7">
        <w:t xml:space="preserve">and those portions of </w:t>
      </w:r>
      <w:r>
        <w:t>Sugar Creek</w:t>
      </w:r>
      <w:r w:rsidR="008731C7">
        <w:t xml:space="preserve"> and Big Blue River that are include</w:t>
      </w:r>
      <w:r w:rsidR="007E4F08">
        <w:t>d</w:t>
      </w:r>
      <w:r w:rsidR="008731C7">
        <w:t xml:space="preserve"> in this study</w:t>
      </w:r>
      <w:r w:rsidR="002F2787">
        <w:t>,</w:t>
      </w:r>
      <w:r>
        <w:t xml:space="preserve"> are in </w:t>
      </w:r>
      <w:r w:rsidRPr="00A55201">
        <w:t>south central Indiana</w:t>
      </w:r>
      <w:r>
        <w:t xml:space="preserve"> near the northern tip of the Scottsburg Lowland physiographic division</w:t>
      </w:r>
      <w:r w:rsidR="008361FD">
        <w:t xml:space="preserve">. </w:t>
      </w:r>
      <w:r>
        <w:t xml:space="preserve">The </w:t>
      </w:r>
      <w:r w:rsidR="00881BE9" w:rsidRPr="00073B51">
        <w:t>USGS streamgage</w:t>
      </w:r>
      <w:r w:rsidR="00881BE9">
        <w:t xml:space="preserve"> </w:t>
      </w:r>
      <w:r w:rsidR="00881BE9" w:rsidRPr="00073B51">
        <w:t xml:space="preserve">03363000 Driftwood River near Edinburgh, </w:t>
      </w:r>
      <w:r w:rsidR="00F5347D" w:rsidRPr="00073B51">
        <w:t>I</w:t>
      </w:r>
      <w:r w:rsidR="00F5347D">
        <w:t>nd.</w:t>
      </w:r>
      <w:r w:rsidR="00BB26E5" w:rsidRPr="00BB26E5">
        <w:t>,</w:t>
      </w:r>
      <w:r w:rsidR="00881BE9" w:rsidRPr="00BB26E5" w:rsidDel="00881BE9">
        <w:t xml:space="preserve"> </w:t>
      </w:r>
      <w:r w:rsidR="00BB26E5" w:rsidRPr="00BB26E5">
        <w:t>h</w:t>
      </w:r>
      <w:r w:rsidR="00BB26E5">
        <w:t xml:space="preserve">ereafter referred to as </w:t>
      </w:r>
      <w:r w:rsidR="001F3859">
        <w:t xml:space="preserve">the </w:t>
      </w:r>
      <w:r w:rsidR="00BB26E5">
        <w:t>Driftwood River gage</w:t>
      </w:r>
      <w:r w:rsidR="00BB26E5" w:rsidRPr="00BB26E5">
        <w:t xml:space="preserve">, </w:t>
      </w:r>
      <w:r w:rsidRPr="00BB26E5">
        <w:t>is</w:t>
      </w:r>
      <w:r>
        <w:t xml:space="preserve"> in Bartholomew County and </w:t>
      </w:r>
      <w:r w:rsidRPr="00BB26E5">
        <w:t xml:space="preserve">the </w:t>
      </w:r>
      <w:r w:rsidR="00881BE9" w:rsidRPr="00BB26E5">
        <w:t>USGS streamgage</w:t>
      </w:r>
      <w:r w:rsidR="00881BE9" w:rsidRPr="00BB26E5">
        <w:rPr>
          <w:color w:val="0070C0"/>
        </w:rPr>
        <w:t xml:space="preserve"> </w:t>
      </w:r>
      <w:r w:rsidR="002D127F" w:rsidRPr="00BB26E5">
        <w:t>03362500</w:t>
      </w:r>
      <w:r w:rsidR="002D127F">
        <w:t xml:space="preserve"> </w:t>
      </w:r>
      <w:r w:rsidR="00881BE9" w:rsidRPr="00BB26E5">
        <w:t xml:space="preserve">on Sugar Creek </w:t>
      </w:r>
      <w:r w:rsidR="00B62081" w:rsidRPr="00BB26E5">
        <w:t xml:space="preserve">near Edinburgh, </w:t>
      </w:r>
      <w:r w:rsidR="00F5347D" w:rsidRPr="00BB26E5">
        <w:t>I</w:t>
      </w:r>
      <w:r w:rsidR="00F5347D">
        <w:t>nd.</w:t>
      </w:r>
      <w:r w:rsidR="00BB26E5" w:rsidRPr="00BB26E5">
        <w:t xml:space="preserve">, hereafter referred to as </w:t>
      </w:r>
      <w:r w:rsidR="008731C7">
        <w:t>the Sugar</w:t>
      </w:r>
      <w:r w:rsidR="00BB26E5">
        <w:t xml:space="preserve"> Creek gage,</w:t>
      </w:r>
      <w:r w:rsidR="00B62081">
        <w:t xml:space="preserve"> </w:t>
      </w:r>
      <w:proofErr w:type="gramStart"/>
      <w:r>
        <w:t>is</w:t>
      </w:r>
      <w:proofErr w:type="gramEnd"/>
      <w:r>
        <w:t xml:space="preserve"> in Johnson County. The drainage area of the Driftwood River ranges from </w:t>
      </w:r>
      <w:r w:rsidRPr="00A55201">
        <w:t>1</w:t>
      </w:r>
      <w:r w:rsidR="00E35CB5">
        <w:t>,0</w:t>
      </w:r>
      <w:r w:rsidR="008731C7">
        <w:t xml:space="preserve">58 </w:t>
      </w:r>
      <w:r w:rsidR="000733CA" w:rsidRPr="009C3357">
        <w:t>mi</w:t>
      </w:r>
      <w:r w:rsidR="000733CA" w:rsidRPr="009C3357">
        <w:rPr>
          <w:vertAlign w:val="superscript"/>
        </w:rPr>
        <w:t>2</w:t>
      </w:r>
      <w:r>
        <w:t xml:space="preserve"> at </w:t>
      </w:r>
      <w:r w:rsidR="008731C7">
        <w:t xml:space="preserve">the upstream </w:t>
      </w:r>
      <w:r w:rsidR="00132974">
        <w:t xml:space="preserve">extent </w:t>
      </w:r>
      <w:r>
        <w:t xml:space="preserve">to </w:t>
      </w:r>
      <w:r w:rsidRPr="00A55201">
        <w:t>1</w:t>
      </w:r>
      <w:r w:rsidR="00AF046A">
        <w:t>,</w:t>
      </w:r>
      <w:r w:rsidRPr="00A55201">
        <w:t xml:space="preserve">137 </w:t>
      </w:r>
      <w:r w:rsidR="000733CA" w:rsidRPr="009C3357">
        <w:t>mi</w:t>
      </w:r>
      <w:r w:rsidR="000733CA" w:rsidRPr="009C3357">
        <w:rPr>
          <w:vertAlign w:val="superscript"/>
        </w:rPr>
        <w:t>2</w:t>
      </w:r>
      <w:r>
        <w:t xml:space="preserve"> at the </w:t>
      </w:r>
      <w:r w:rsidRPr="00A55201">
        <w:t>downstream</w:t>
      </w:r>
      <w:r>
        <w:t xml:space="preserve"> extent </w:t>
      </w:r>
      <w:r w:rsidR="000248B8">
        <w:t>of the</w:t>
      </w:r>
      <w:r>
        <w:t xml:space="preserve"> study reach</w:t>
      </w:r>
      <w:r w:rsidR="00DC480B">
        <w:t xml:space="preserve"> </w:t>
      </w:r>
      <w:r w:rsidR="000248B8">
        <w:t>and is</w:t>
      </w:r>
      <w:r w:rsidR="00DC480B">
        <w:t xml:space="preserve"> one of the shortest rivers in Indiana</w:t>
      </w:r>
      <w:r w:rsidR="008361FD">
        <w:t xml:space="preserve">. </w:t>
      </w:r>
      <w:r>
        <w:t>The Driftwood River is formed by the confluence of the Big Blue River and Sugar Creek</w:t>
      </w:r>
      <w:r w:rsidR="008361FD">
        <w:t xml:space="preserve">. </w:t>
      </w:r>
      <w:r>
        <w:t xml:space="preserve">The </w:t>
      </w:r>
      <w:r w:rsidR="008731C7">
        <w:t xml:space="preserve">Driftwood River </w:t>
      </w:r>
      <w:r>
        <w:t>originate</w:t>
      </w:r>
      <w:r w:rsidR="008731C7">
        <w:t>s</w:t>
      </w:r>
      <w:r>
        <w:t xml:space="preserve"> in </w:t>
      </w:r>
      <w:r w:rsidR="00DC480B">
        <w:t xml:space="preserve">the </w:t>
      </w:r>
      <w:r w:rsidR="00C90EF7">
        <w:t>southernmost</w:t>
      </w:r>
      <w:r w:rsidR="008731C7">
        <w:t xml:space="preserve"> part of Johnson</w:t>
      </w:r>
      <w:r w:rsidRPr="00A55201">
        <w:t xml:space="preserve"> </w:t>
      </w:r>
      <w:r>
        <w:t>County, and the stream flows generally southward before flowing into the East Fork White River in Columbus, Ind</w:t>
      </w:r>
      <w:r w:rsidR="008361FD">
        <w:t xml:space="preserve">. </w:t>
      </w:r>
      <w:r>
        <w:t xml:space="preserve">There are </w:t>
      </w:r>
      <w:r w:rsidRPr="00A55201">
        <w:t xml:space="preserve">two </w:t>
      </w:r>
      <w:r>
        <w:t xml:space="preserve">major tributaries to the </w:t>
      </w:r>
      <w:r w:rsidRPr="00A55201">
        <w:t xml:space="preserve">Driftwood River that </w:t>
      </w:r>
      <w:r>
        <w:t xml:space="preserve">join the main stem as it flows along the boundary of Camp </w:t>
      </w:r>
      <w:proofErr w:type="spellStart"/>
      <w:r>
        <w:t>Atterbury</w:t>
      </w:r>
      <w:proofErr w:type="spellEnd"/>
      <w:r w:rsidR="00F5347D">
        <w:t>, Nineveh Creek and Muddy Branch</w:t>
      </w:r>
      <w:r w:rsidR="00792C86">
        <w:t xml:space="preserve"> Creek</w:t>
      </w:r>
      <w:r w:rsidR="008361FD">
        <w:t xml:space="preserve">. </w:t>
      </w:r>
      <w:r>
        <w:t>The basin terrain is generally broad terraced valleys and low till-covered hills</w:t>
      </w:r>
      <w:r w:rsidR="008361FD">
        <w:t xml:space="preserve">. </w:t>
      </w:r>
      <w:r>
        <w:t xml:space="preserve">The </w:t>
      </w:r>
      <w:r w:rsidR="000248B8">
        <w:t xml:space="preserve">Driftwood River </w:t>
      </w:r>
      <w:r>
        <w:t xml:space="preserve">reach is approximately </w:t>
      </w:r>
      <w:r w:rsidR="007E4F08">
        <w:t>11.2</w:t>
      </w:r>
      <w:r>
        <w:t xml:space="preserve"> mi long, has an average top-of-bank channel width of about </w:t>
      </w:r>
      <w:r w:rsidRPr="00A55201">
        <w:t xml:space="preserve">220 </w:t>
      </w:r>
      <w:r>
        <w:t xml:space="preserve">ft and an average channel slope </w:t>
      </w:r>
      <w:r w:rsidR="000733CA">
        <w:t>of 2.5</w:t>
      </w:r>
      <w:r>
        <w:t xml:space="preserve"> ft/mi</w:t>
      </w:r>
      <w:r w:rsidR="008361FD">
        <w:t xml:space="preserve">. </w:t>
      </w:r>
      <w:r>
        <w:t xml:space="preserve">The Driftwood River winds through farmlands with wooded areas along both banks. The upper reach is mostly natural while the lower reach shows some development. The main channel within the study reach has </w:t>
      </w:r>
      <w:r w:rsidR="009E0609">
        <w:t>three</w:t>
      </w:r>
      <w:r w:rsidRPr="00A55201">
        <w:t xml:space="preserve"> </w:t>
      </w:r>
      <w:r>
        <w:t>major road crossings</w:t>
      </w:r>
      <w:r w:rsidR="00F5347D">
        <w:t xml:space="preserve">: </w:t>
      </w:r>
      <w:r w:rsidR="009E0609">
        <w:t xml:space="preserve">Hendricks Ford Road, </w:t>
      </w:r>
      <w:proofErr w:type="spellStart"/>
      <w:r w:rsidR="00F5347D">
        <w:t>Tannehill</w:t>
      </w:r>
      <w:proofErr w:type="spellEnd"/>
      <w:r w:rsidR="00F5347D">
        <w:t xml:space="preserve"> Road</w:t>
      </w:r>
      <w:r w:rsidR="000248B8">
        <w:t xml:space="preserve"> </w:t>
      </w:r>
      <w:r w:rsidR="00F5347D">
        <w:t xml:space="preserve">and </w:t>
      </w:r>
      <w:r w:rsidR="000248B8">
        <w:t>West Lowell Road</w:t>
      </w:r>
      <w:r>
        <w:t xml:space="preserve">. </w:t>
      </w:r>
    </w:p>
    <w:p w:rsidR="000F3909" w:rsidRDefault="00C2147C" w:rsidP="000F3909">
      <w:pPr>
        <w:pStyle w:val="BodyText"/>
      </w:pPr>
      <w:r>
        <w:t xml:space="preserve">The drainage area of </w:t>
      </w:r>
      <w:r w:rsidR="002F2787">
        <w:t xml:space="preserve">the </w:t>
      </w:r>
      <w:r>
        <w:t xml:space="preserve">Sugar Creek </w:t>
      </w:r>
      <w:r w:rsidR="00B37E2E">
        <w:t xml:space="preserve">study </w:t>
      </w:r>
      <w:r>
        <w:t xml:space="preserve">reach ranges from 468 </w:t>
      </w:r>
      <w:r w:rsidRPr="009C3357">
        <w:t>mi</w:t>
      </w:r>
      <w:r w:rsidRPr="009C3357">
        <w:rPr>
          <w:vertAlign w:val="superscript"/>
        </w:rPr>
        <w:t>2</w:t>
      </w:r>
      <w:r>
        <w:t xml:space="preserve"> at the upstream e</w:t>
      </w:r>
      <w:r w:rsidR="005E0929">
        <w:t>xtent</w:t>
      </w:r>
      <w:r w:rsidR="000248B8">
        <w:t xml:space="preserve"> </w:t>
      </w:r>
      <w:r w:rsidR="00087BEE">
        <w:t>to</w:t>
      </w:r>
      <w:r>
        <w:t xml:space="preserve"> 474</w:t>
      </w:r>
      <w:r w:rsidRPr="00A55201">
        <w:t xml:space="preserve"> </w:t>
      </w:r>
      <w:r w:rsidRPr="009C3357">
        <w:t>mi</w:t>
      </w:r>
      <w:r w:rsidRPr="009C3357">
        <w:rPr>
          <w:vertAlign w:val="superscript"/>
        </w:rPr>
        <w:t>2</w:t>
      </w:r>
      <w:r>
        <w:t xml:space="preserve"> at the </w:t>
      </w:r>
      <w:r w:rsidRPr="00A55201">
        <w:t>downstream</w:t>
      </w:r>
      <w:r>
        <w:t xml:space="preserve"> </w:t>
      </w:r>
      <w:r w:rsidR="00B37E2E">
        <w:t xml:space="preserve">extent. </w:t>
      </w:r>
      <w:r w:rsidR="000F3909">
        <w:t>Sugar Creek originate</w:t>
      </w:r>
      <w:r w:rsidR="002A3186">
        <w:t>s</w:t>
      </w:r>
      <w:r w:rsidR="000F3909">
        <w:t xml:space="preserve"> in H</w:t>
      </w:r>
      <w:r>
        <w:t>enry</w:t>
      </w:r>
      <w:r w:rsidR="000F3909">
        <w:t xml:space="preserve"> County and the river flows generally southward before joining the Big Blue River to form </w:t>
      </w:r>
      <w:r w:rsidR="00CA6AC6">
        <w:t xml:space="preserve">the </w:t>
      </w:r>
      <w:r w:rsidR="000F3909">
        <w:t xml:space="preserve">Driftwood River. </w:t>
      </w:r>
      <w:r w:rsidR="00E0503B">
        <w:t>This part of the</w:t>
      </w:r>
      <w:r w:rsidR="00703709">
        <w:t xml:space="preserve"> </w:t>
      </w:r>
      <w:r w:rsidR="000F3909">
        <w:t xml:space="preserve">study reach is about </w:t>
      </w:r>
      <w:r w:rsidR="002A3186">
        <w:t>5</w:t>
      </w:r>
      <w:r w:rsidR="007E4F08">
        <w:t>.2</w:t>
      </w:r>
      <w:r w:rsidR="002A3186">
        <w:t xml:space="preserve"> </w:t>
      </w:r>
      <w:r w:rsidR="000F3909">
        <w:t xml:space="preserve">mi. in length and is entirely in Johnson County. In </w:t>
      </w:r>
      <w:r w:rsidR="00E0503B">
        <w:t>the study</w:t>
      </w:r>
      <w:r w:rsidR="000F3909">
        <w:t xml:space="preserve"> </w:t>
      </w:r>
      <w:r w:rsidR="000248B8">
        <w:t>area</w:t>
      </w:r>
      <w:r w:rsidR="000F3909">
        <w:t xml:space="preserve">, Sugar Creek has an average </w:t>
      </w:r>
      <w:r w:rsidR="000F3909" w:rsidRPr="00622B59">
        <w:t xml:space="preserve">top-of-bank channel width </w:t>
      </w:r>
      <w:r w:rsidR="000F3909">
        <w:t>of</w:t>
      </w:r>
      <w:r w:rsidR="000F3909" w:rsidRPr="00622B59">
        <w:t xml:space="preserve"> about </w:t>
      </w:r>
      <w:r w:rsidR="000F3909" w:rsidRPr="00A55201">
        <w:t>160</w:t>
      </w:r>
      <w:r w:rsidR="000F3909">
        <w:t xml:space="preserve"> ft and an average</w:t>
      </w:r>
      <w:r w:rsidR="000F3909" w:rsidRPr="00622B59">
        <w:t xml:space="preserve"> channel slope of 3.5</w:t>
      </w:r>
      <w:r w:rsidR="000F3909">
        <w:t xml:space="preserve"> </w:t>
      </w:r>
      <w:r w:rsidR="000F3909" w:rsidRPr="00622B59">
        <w:t>ft/mi</w:t>
      </w:r>
      <w:r w:rsidR="008361FD">
        <w:t xml:space="preserve">. </w:t>
      </w:r>
      <w:r w:rsidR="000F3909">
        <w:t xml:space="preserve">Near the Camp </w:t>
      </w:r>
      <w:proofErr w:type="spellStart"/>
      <w:r w:rsidR="000F3909">
        <w:t>Atterbury</w:t>
      </w:r>
      <w:proofErr w:type="spellEnd"/>
      <w:r w:rsidR="000F3909">
        <w:t xml:space="preserve"> property, Sugar Creek flows through mostly forested lowlands and undeveloped gently rolling terrain.</w:t>
      </w:r>
      <w:r w:rsidR="009E0609">
        <w:t xml:space="preserve"> The channel has two major road crossings, County Road 650 South and Hospital Road, and a US Government railroad crossing. </w:t>
      </w:r>
    </w:p>
    <w:p w:rsidR="000F3909" w:rsidRPr="00622B59" w:rsidRDefault="000F3909" w:rsidP="000F3909">
      <w:pPr>
        <w:pStyle w:val="Heading2"/>
      </w:pPr>
      <w:bookmarkStart w:id="15" w:name="_Toc320866318"/>
      <w:r w:rsidRPr="00622B59">
        <w:t>Previous Studies</w:t>
      </w:r>
      <w:bookmarkEnd w:id="15"/>
      <w:r w:rsidRPr="00622B59">
        <w:t xml:space="preserve"> </w:t>
      </w:r>
    </w:p>
    <w:p w:rsidR="007B5274" w:rsidRDefault="009B575C">
      <w:pPr>
        <w:pStyle w:val="BodyText"/>
      </w:pPr>
      <w:r>
        <w:t>A Flood Insurance Study (FIS) for</w:t>
      </w:r>
      <w:r w:rsidR="000F3909">
        <w:t xml:space="preserve"> </w:t>
      </w:r>
      <w:r w:rsidR="000F3909" w:rsidRPr="00A55201">
        <w:t xml:space="preserve">Bartholomew </w:t>
      </w:r>
      <w:r w:rsidR="000F3909">
        <w:t xml:space="preserve">County (Federal Emergency Management Agency, </w:t>
      </w:r>
      <w:r w:rsidR="000F3909" w:rsidRPr="00A55201">
        <w:t>1981</w:t>
      </w:r>
      <w:r w:rsidR="000F3909">
        <w:t>) was completed by the Louisville District of the U.S. Army Corps of Engineers for the Federal Insurance Administration in August, 1979</w:t>
      </w:r>
      <w:r w:rsidR="008361FD">
        <w:t xml:space="preserve">. </w:t>
      </w:r>
      <w:r w:rsidR="000F3909">
        <w:t xml:space="preserve">That study provided information on the 0.2, 1.0, 2.0, and 10 percent annual exceedance probability water-surface profiles and associated flood plain maps for the Driftwood River, East Fork White River, </w:t>
      </w:r>
      <w:proofErr w:type="spellStart"/>
      <w:r w:rsidR="000F3909">
        <w:t>Flatrock</w:t>
      </w:r>
      <w:proofErr w:type="spellEnd"/>
      <w:r w:rsidR="000F3909">
        <w:t xml:space="preserve"> River, and </w:t>
      </w:r>
      <w:r w:rsidR="000F3909" w:rsidRPr="00A55201">
        <w:t xml:space="preserve">numerous creeks and </w:t>
      </w:r>
      <w:r w:rsidR="005E0929" w:rsidRPr="00A55201">
        <w:t>tributaries</w:t>
      </w:r>
      <w:r w:rsidR="008361FD">
        <w:t xml:space="preserve">. </w:t>
      </w:r>
      <w:r>
        <w:t xml:space="preserve">A revised FIS was completed for Johnson County in 2007 (Federal Emergency Management Agency, 2007). That study provided information on the 0.2, 1.0, 2.0, and 10 percent annual exceedance probability water-surface profiles and associated flood plain maps for </w:t>
      </w:r>
      <w:r w:rsidR="002D6CDC">
        <w:t>Sugar Creek, Big Blue River, and numerous creeks, ditches, and swales in Johnson County.</w:t>
      </w:r>
    </w:p>
    <w:p w:rsidR="00392909" w:rsidRDefault="00884907">
      <w:pPr>
        <w:pStyle w:val="Heading1"/>
      </w:pPr>
      <w:bookmarkStart w:id="16" w:name="_Toc320866319"/>
      <w:r>
        <w:t>Methods</w:t>
      </w:r>
      <w:bookmarkEnd w:id="16"/>
    </w:p>
    <w:p w:rsidR="00884907" w:rsidRDefault="00884907" w:rsidP="00884907">
      <w:pPr>
        <w:pStyle w:val="BodyText"/>
      </w:pPr>
      <w:r>
        <w:t>Development of the inundation maps was accomplished by first constructing water-surface profiles for the study reach. Constructing water-surface profiles included</w:t>
      </w:r>
      <w:r w:rsidR="00502363">
        <w:t>:</w:t>
      </w:r>
      <w:r>
        <w:t xml:space="preserve"> </w:t>
      </w:r>
      <w:r w:rsidRPr="00073B51">
        <w:t>(1) re-establishment of the streamgage on the Driftwood  River and examination of current and h</w:t>
      </w:r>
      <w:r>
        <w:t xml:space="preserve">istorical </w:t>
      </w:r>
      <w:r w:rsidRPr="00073B51">
        <w:t>data from streamgages on the</w:t>
      </w:r>
      <w:r>
        <w:t xml:space="preserve"> Driftwood River and Sugar Creek (table 1);</w:t>
      </w:r>
      <w:r w:rsidRPr="00E02615">
        <w:t xml:space="preserve"> (2) </w:t>
      </w:r>
      <w:r>
        <w:t xml:space="preserve">collection of hydrologic and steady flow data; (3) </w:t>
      </w:r>
      <w:r w:rsidRPr="00E02615">
        <w:t xml:space="preserve">collection of </w:t>
      </w:r>
      <w:r>
        <w:t>topographic, geometric (for structures/bridges), and bathymetric data throughout the study reach; (4) determination of</w:t>
      </w:r>
      <w:r w:rsidRPr="00E02615">
        <w:t xml:space="preserve"> </w:t>
      </w:r>
      <w:r>
        <w:t xml:space="preserve">energy-loss factors (roughness coefficients) in the </w:t>
      </w:r>
      <w:r w:rsidRPr="00073B51">
        <w:rPr>
          <w:rStyle w:val="katesstyleChar"/>
        </w:rPr>
        <w:t>stream channel and flood plain</w:t>
      </w:r>
      <w:r>
        <w:t>;</w:t>
      </w:r>
      <w:r w:rsidRPr="00E02615">
        <w:t xml:space="preserve"> </w:t>
      </w:r>
      <w:r>
        <w:t xml:space="preserve">(5) model calibration and evaluation  and </w:t>
      </w:r>
      <w:r w:rsidRPr="00E02615">
        <w:t>(</w:t>
      </w:r>
      <w:r>
        <w:t>6</w:t>
      </w:r>
      <w:r w:rsidRPr="00E02615">
        <w:t>) computation of water-surface profiles using the U.S. Army Corps of Engineer’s HEC</w:t>
      </w:r>
      <w:r>
        <w:rPr>
          <w:rFonts w:ascii="Arial" w:hAnsi="Arial" w:cs="Arial"/>
          <w:sz w:val="26"/>
          <w:szCs w:val="26"/>
        </w:rPr>
        <w:t>–</w:t>
      </w:r>
      <w:r w:rsidRPr="00E02615">
        <w:t>RAS computer program</w:t>
      </w:r>
      <w:r>
        <w:t xml:space="preserve"> (U.S. Army Corps of Engineers, 2010). </w:t>
      </w:r>
    </w:p>
    <w:p w:rsidR="00884907" w:rsidRDefault="00884907" w:rsidP="00884907">
      <w:pPr>
        <w:pStyle w:val="BodyText"/>
      </w:pPr>
      <w:r>
        <w:t>Flood inundation maps were then produced from the results of the modeled water-surface profiles. P</w:t>
      </w:r>
      <w:r w:rsidRPr="00E02615">
        <w:t xml:space="preserve">roduction of estimated flood-inundation maps </w:t>
      </w:r>
      <w:r w:rsidRPr="00073B51">
        <w:t>corresponding to targeted water</w:t>
      </w:r>
      <w:r>
        <w:t>-</w:t>
      </w:r>
      <w:r w:rsidRPr="00073B51">
        <w:t>surface</w:t>
      </w:r>
      <w:r>
        <w:t xml:space="preserve"> </w:t>
      </w:r>
      <w:r w:rsidRPr="00073B51">
        <w:t xml:space="preserve">elevations at the gages (gage heights) </w:t>
      </w:r>
      <w:r>
        <w:t xml:space="preserve">were done </w:t>
      </w:r>
      <w:r w:rsidRPr="00E02615">
        <w:t>using the U.S. Army Corps of Engineer’s HEC</w:t>
      </w:r>
      <w:r>
        <w:rPr>
          <w:rFonts w:ascii="Arial" w:hAnsi="Arial" w:cs="Arial"/>
          <w:sz w:val="26"/>
          <w:szCs w:val="26"/>
        </w:rPr>
        <w:t>–</w:t>
      </w:r>
      <w:proofErr w:type="spellStart"/>
      <w:r w:rsidRPr="00E02615">
        <w:t>GeoRas</w:t>
      </w:r>
      <w:proofErr w:type="spellEnd"/>
      <w:r w:rsidRPr="00E02615">
        <w:t xml:space="preserve"> computer program</w:t>
      </w:r>
      <w:r>
        <w:t xml:space="preserve"> (U.S. Army Corps of Engineers, 2009)</w:t>
      </w:r>
      <w:r w:rsidRPr="00E02615">
        <w:t xml:space="preserve"> and </w:t>
      </w:r>
      <w:r>
        <w:t>a Geographic Information System (</w:t>
      </w:r>
      <w:r w:rsidRPr="00E02615">
        <w:t>GIS</w:t>
      </w:r>
      <w:r>
        <w:t xml:space="preserve">). An </w:t>
      </w:r>
      <w:r w:rsidRPr="00E02615">
        <w:t>interface</w:t>
      </w:r>
      <w:r>
        <w:t xml:space="preserve"> tool</w:t>
      </w:r>
      <w:r w:rsidRPr="00E02615">
        <w:t xml:space="preserve"> that </w:t>
      </w:r>
      <w:r>
        <w:t>links to</w:t>
      </w:r>
      <w:r w:rsidRPr="00E02615">
        <w:t xml:space="preserve"> </w:t>
      </w:r>
      <w:r>
        <w:t xml:space="preserve">USGS </w:t>
      </w:r>
      <w:r w:rsidRPr="00E02615">
        <w:t xml:space="preserve">real-time </w:t>
      </w:r>
      <w:r>
        <w:t>streamgage</w:t>
      </w:r>
      <w:r w:rsidRPr="00E02615">
        <w:t xml:space="preserve"> information </w:t>
      </w:r>
      <w:r>
        <w:t>and (or)</w:t>
      </w:r>
      <w:r w:rsidRPr="00E02615">
        <w:t xml:space="preserve"> NWS forecasted peak </w:t>
      </w:r>
      <w:r>
        <w:t>gage height</w:t>
      </w:r>
      <w:r w:rsidRPr="00E02615">
        <w:t xml:space="preserve"> to </w:t>
      </w:r>
      <w:r>
        <w:t xml:space="preserve">facilitate the online </w:t>
      </w:r>
      <w:r w:rsidRPr="00E02615">
        <w:t>display</w:t>
      </w:r>
      <w:r>
        <w:t xml:space="preserve"> of</w:t>
      </w:r>
      <w:r w:rsidRPr="00E02615">
        <w:t xml:space="preserve"> </w:t>
      </w:r>
      <w:r>
        <w:t>user-selected</w:t>
      </w:r>
      <w:r w:rsidRPr="00E02615">
        <w:t xml:space="preserve"> flood-inundation maps</w:t>
      </w:r>
      <w:r>
        <w:t xml:space="preserve"> was developed.</w:t>
      </w:r>
      <w:r w:rsidDel="00C9011D">
        <w:t xml:space="preserve"> </w:t>
      </w:r>
    </w:p>
    <w:p w:rsidR="00A52430" w:rsidRDefault="0062770F" w:rsidP="00502363">
      <w:pPr>
        <w:pStyle w:val="Heading2"/>
      </w:pPr>
      <w:bookmarkStart w:id="17" w:name="_Toc320866320"/>
      <w:r>
        <w:t>Constructing Water-Surface Profiles</w:t>
      </w:r>
      <w:bookmarkEnd w:id="17"/>
    </w:p>
    <w:p w:rsidR="00392909" w:rsidRDefault="0062770F">
      <w:pPr>
        <w:pStyle w:val="BodyText"/>
      </w:pPr>
      <w:r w:rsidRPr="00EB5AA7">
        <w:t xml:space="preserve">The water-surface profiles used to produce the </w:t>
      </w:r>
      <w:r w:rsidR="007E4F08">
        <w:t xml:space="preserve">nine </w:t>
      </w:r>
      <w:r w:rsidRPr="00EB5AA7">
        <w:t xml:space="preserve">flood-inundation maps </w:t>
      </w:r>
      <w:r>
        <w:t xml:space="preserve">in this study </w:t>
      </w:r>
      <w:r w:rsidRPr="00EB5AA7">
        <w:t xml:space="preserve">were </w:t>
      </w:r>
      <w:r>
        <w:t>computed</w:t>
      </w:r>
      <w:r w:rsidRPr="00EB5AA7">
        <w:t xml:space="preserve"> using HEC</w:t>
      </w:r>
      <w:r>
        <w:rPr>
          <w:rFonts w:ascii="Arial" w:hAnsi="Arial" w:cs="Arial"/>
          <w:sz w:val="26"/>
          <w:szCs w:val="26"/>
        </w:rPr>
        <w:t>–</w:t>
      </w:r>
      <w:r w:rsidRPr="00EB5AA7">
        <w:t xml:space="preserve">RAS, version 4.1.0 (U.S. Army Corps of Engineers, </w:t>
      </w:r>
      <w:r>
        <w:t>2010</w:t>
      </w:r>
      <w:r w:rsidRPr="00EB5AA7">
        <w:t>). HEC</w:t>
      </w:r>
      <w:r>
        <w:rPr>
          <w:rFonts w:ascii="Arial" w:hAnsi="Arial" w:cs="Arial"/>
          <w:sz w:val="26"/>
          <w:szCs w:val="26"/>
        </w:rPr>
        <w:t>–</w:t>
      </w:r>
      <w:r w:rsidRPr="00EB5AA7">
        <w:t xml:space="preserve">RAS is a one-dimensional step-backwater model for </w:t>
      </w:r>
      <w:r>
        <w:t>simulation of</w:t>
      </w:r>
      <w:r w:rsidRPr="00EB5AA7">
        <w:t xml:space="preserve"> water-surface profiles with steady-state (gradually varied) or unsteady-state flow computation options. The HEC</w:t>
      </w:r>
      <w:r>
        <w:rPr>
          <w:rFonts w:ascii="Arial" w:hAnsi="Arial" w:cs="Arial"/>
          <w:sz w:val="26"/>
          <w:szCs w:val="26"/>
        </w:rPr>
        <w:t>–</w:t>
      </w:r>
      <w:r w:rsidRPr="00EB5AA7">
        <w:t xml:space="preserve">RAS analysis </w:t>
      </w:r>
      <w:r>
        <w:t xml:space="preserve">for this study </w:t>
      </w:r>
      <w:r w:rsidRPr="00EB5AA7">
        <w:t xml:space="preserve">was done </w:t>
      </w:r>
      <w:r>
        <w:t>using</w:t>
      </w:r>
      <w:r w:rsidRPr="00EB5AA7">
        <w:t xml:space="preserve"> the steady-state flow computation option.</w:t>
      </w:r>
    </w:p>
    <w:p w:rsidR="00D217D2" w:rsidRDefault="001101B0">
      <w:pPr>
        <w:pStyle w:val="Heading2"/>
      </w:pPr>
      <w:bookmarkStart w:id="18" w:name="_Toc320866321"/>
      <w:bookmarkEnd w:id="10"/>
      <w:r w:rsidRPr="00C548AA">
        <w:t>Hydrologic and Steady Flow Data</w:t>
      </w:r>
      <w:bookmarkEnd w:id="18"/>
    </w:p>
    <w:p w:rsidR="00D217D2" w:rsidRDefault="001F0F01">
      <w:pPr>
        <w:pStyle w:val="BodyText"/>
      </w:pPr>
      <w:r>
        <w:t xml:space="preserve">The study area hydrologic network consists of </w:t>
      </w:r>
      <w:r w:rsidR="00073B51" w:rsidRPr="00073B51">
        <w:t xml:space="preserve">two </w:t>
      </w:r>
      <w:r>
        <w:t>streamgages (fig. 1; table 1)</w:t>
      </w:r>
      <w:r w:rsidR="008361FD">
        <w:t xml:space="preserve">. </w:t>
      </w:r>
      <w:r w:rsidR="00073B51" w:rsidRPr="00073B51">
        <w:t xml:space="preserve">One </w:t>
      </w:r>
      <w:r w:rsidR="0085331E">
        <w:t>of the gages, Sugar Creek,</w:t>
      </w:r>
      <w:r>
        <w:t xml:space="preserve"> already </w:t>
      </w:r>
      <w:r w:rsidR="002F2787">
        <w:t>existed;</w:t>
      </w:r>
      <w:r>
        <w:t xml:space="preserve"> </w:t>
      </w:r>
      <w:r w:rsidR="00073B51" w:rsidRPr="00073B51">
        <w:t xml:space="preserve">the other </w:t>
      </w:r>
      <w:r w:rsidR="0085331E">
        <w:t>gage at Driftwood River</w:t>
      </w:r>
      <w:r>
        <w:t xml:space="preserve"> </w:t>
      </w:r>
      <w:r w:rsidR="00761CBC">
        <w:t>had been discontinued</w:t>
      </w:r>
      <w:r>
        <w:t xml:space="preserve"> in 1991 </w:t>
      </w:r>
      <w:r w:rsidR="009D502B">
        <w:t xml:space="preserve">and </w:t>
      </w:r>
      <w:r w:rsidR="00496DA5">
        <w:t>was re</w:t>
      </w:r>
      <w:r>
        <w:t>-activated in 2011 with a continuous recorder and recording tipping-bucket rain gage. Water level (stage) is measured continuously at both of the sites. All water-surface elevations are referenced to North American Vertical Datum of 1988 (NAVD 88)</w:t>
      </w:r>
      <w:r w:rsidR="008361FD">
        <w:t xml:space="preserve">. </w:t>
      </w:r>
      <w:r>
        <w:t xml:space="preserve">The gages are equipped with satellite radio transmitters that allow data to be transmitted routinely on the Internet within an hour of collection. Data can be accessed at </w:t>
      </w:r>
      <w:hyperlink r:id="rId14" w:history="1">
        <w:r w:rsidR="00073B51" w:rsidRPr="00502363">
          <w:rPr>
            <w:rStyle w:val="Hyperlink"/>
          </w:rPr>
          <w:t>http://waterdata.usgs.gov/in/nwis/current/?type=flow</w:t>
        </w:r>
      </w:hyperlink>
      <w:r w:rsidR="00073B51" w:rsidRPr="00502363">
        <w:rPr>
          <w:i/>
        </w:rPr>
        <w:t xml:space="preserve"> </w:t>
      </w:r>
      <w:r w:rsidR="00073B51" w:rsidRPr="00073B51">
        <w:t>by clicking on the appropriate station number.</w:t>
      </w:r>
    </w:p>
    <w:p w:rsidR="00E17A63" w:rsidRDefault="00073B51" w:rsidP="00C9011D">
      <w:pPr>
        <w:pStyle w:val="BodyText"/>
      </w:pPr>
      <w:r w:rsidRPr="00073B51">
        <w:t xml:space="preserve">Steady-flow data consisted of flow regime, boundary conditions (either </w:t>
      </w:r>
      <w:r w:rsidR="00A52430" w:rsidRPr="00543043">
        <w:t>known water-surface</w:t>
      </w:r>
      <w:r w:rsidRPr="00073B51">
        <w:t xml:space="preserve"> elevation associated with </w:t>
      </w:r>
      <w:r w:rsidR="00B22B43">
        <w:t xml:space="preserve">a </w:t>
      </w:r>
      <w:r w:rsidR="00543043">
        <w:t>previous study</w:t>
      </w:r>
      <w:r w:rsidRPr="00073B51">
        <w:t xml:space="preserve">, normal depth, or streamgage rating curve value), and peak discharge information. </w:t>
      </w:r>
    </w:p>
    <w:p w:rsidR="001101B0" w:rsidRPr="00C548AA" w:rsidRDefault="001101B0" w:rsidP="001101B0">
      <w:pPr>
        <w:pStyle w:val="Heading2"/>
      </w:pPr>
      <w:bookmarkStart w:id="19" w:name="_Toc320866322"/>
      <w:r w:rsidRPr="00C548AA">
        <w:t>Topographic/</w:t>
      </w:r>
      <w:r w:rsidR="00B90D3F">
        <w:t>B</w:t>
      </w:r>
      <w:r w:rsidR="00B90D3F" w:rsidRPr="00C548AA">
        <w:t xml:space="preserve">athymetric </w:t>
      </w:r>
      <w:r w:rsidRPr="00C548AA">
        <w:t>Data</w:t>
      </w:r>
      <w:bookmarkEnd w:id="19"/>
    </w:p>
    <w:p w:rsidR="00D217D2" w:rsidRDefault="0067133E">
      <w:pPr>
        <w:pStyle w:val="BodyText"/>
      </w:pPr>
      <w:r w:rsidRPr="00EB5AA7">
        <w:t xml:space="preserve">Channel cross sections were developed from USGS field surveys that were </w:t>
      </w:r>
      <w:r w:rsidR="00502363">
        <w:t>carried out</w:t>
      </w:r>
      <w:r w:rsidR="00502363" w:rsidRPr="00EB5AA7">
        <w:t xml:space="preserve"> </w:t>
      </w:r>
      <w:r w:rsidRPr="00EB5AA7">
        <w:t xml:space="preserve">in </w:t>
      </w:r>
      <w:r w:rsidR="00FE44EE">
        <w:t>May of 2011</w:t>
      </w:r>
      <w:r w:rsidR="00502363">
        <w:t>.</w:t>
      </w:r>
      <w:r w:rsidR="00502363" w:rsidRPr="00EB5AA7">
        <w:t xml:space="preserve"> </w:t>
      </w:r>
      <w:r w:rsidR="00502363">
        <w:t>T</w:t>
      </w:r>
      <w:r w:rsidR="00502363" w:rsidRPr="00EB5AA7">
        <w:t xml:space="preserve">hese </w:t>
      </w:r>
      <w:r w:rsidRPr="00EB5AA7">
        <w:t xml:space="preserve">cross sections provide detailed channel elevation data below the water surface and were collected using </w:t>
      </w:r>
      <w:proofErr w:type="spellStart"/>
      <w:r w:rsidRPr="00EB5AA7">
        <w:t>hydroacoustic</w:t>
      </w:r>
      <w:proofErr w:type="spellEnd"/>
      <w:r w:rsidRPr="00EB5AA7">
        <w:t xml:space="preserve"> instrumentation to measure depth and Differential Global Positioning System (DGPS) instrumentation to determine horizontal position</w:t>
      </w:r>
      <w:r w:rsidR="008361FD">
        <w:t xml:space="preserve">. </w:t>
      </w:r>
      <w:r w:rsidRPr="00EB5AA7">
        <w:t>Light Detection and Ranging (</w:t>
      </w:r>
      <w:proofErr w:type="spellStart"/>
      <w:r w:rsidRPr="00EB5AA7">
        <w:t>LiDAR</w:t>
      </w:r>
      <w:proofErr w:type="spellEnd"/>
      <w:r w:rsidRPr="00EB5AA7">
        <w:t xml:space="preserve">) data were used to provide digital elevation data for the portions of the cross sections that were </w:t>
      </w:r>
      <w:r w:rsidR="00073B51" w:rsidRPr="00073B51">
        <w:t>above the water surface at the time of the surveys</w:t>
      </w:r>
      <w:r w:rsidR="008361FD">
        <w:t xml:space="preserve">. </w:t>
      </w:r>
      <w:r w:rsidR="00073B51" w:rsidRPr="00073B51">
        <w:t xml:space="preserve">Two sets of </w:t>
      </w:r>
      <w:proofErr w:type="spellStart"/>
      <w:r w:rsidR="00073B51" w:rsidRPr="00073B51">
        <w:t>LiDAR</w:t>
      </w:r>
      <w:proofErr w:type="spellEnd"/>
      <w:r w:rsidR="00073B51" w:rsidRPr="00073B51">
        <w:t xml:space="preserve"> data were merged for this study. The </w:t>
      </w:r>
      <w:proofErr w:type="spellStart"/>
      <w:r w:rsidR="00073B51" w:rsidRPr="00073B51">
        <w:t>LiDAR</w:t>
      </w:r>
      <w:proofErr w:type="spellEnd"/>
      <w:r w:rsidR="00073B51" w:rsidRPr="00073B51">
        <w:t xml:space="preserve"> data for Camp </w:t>
      </w:r>
      <w:proofErr w:type="spellStart"/>
      <w:r w:rsidR="00073B51" w:rsidRPr="00073B51">
        <w:t>Atterbury</w:t>
      </w:r>
      <w:proofErr w:type="spellEnd"/>
      <w:r w:rsidR="00073B51" w:rsidRPr="00073B51">
        <w:t xml:space="preserve"> and Sugar Creek were originated by Indianapolis Mapping and Geographic Infrastructure </w:t>
      </w:r>
      <w:r w:rsidR="001546C6" w:rsidRPr="00073B51">
        <w:t>System in</w:t>
      </w:r>
      <w:r w:rsidR="00073B51" w:rsidRPr="00073B51">
        <w:t xml:space="preserve"> 2010. The</w:t>
      </w:r>
      <w:r w:rsidR="00E4569D">
        <w:t xml:space="preserve"> </w:t>
      </w:r>
      <w:proofErr w:type="spellStart"/>
      <w:r w:rsidR="00E4569D">
        <w:t>LiDAR</w:t>
      </w:r>
      <w:proofErr w:type="spellEnd"/>
      <w:r w:rsidR="00E4569D">
        <w:t xml:space="preserve"> data for the Driftwood River were originated from Aero-Metric, Inc., Sheboygan, Wisconsin, in 2010. </w:t>
      </w:r>
    </w:p>
    <w:p w:rsidR="0067133E" w:rsidRDefault="0067133E" w:rsidP="0067133E">
      <w:pPr>
        <w:pStyle w:val="BodyText"/>
      </w:pPr>
      <w:r w:rsidRPr="00EB5AA7">
        <w:t xml:space="preserve">Various </w:t>
      </w:r>
      <w:r w:rsidR="00060DEB">
        <w:t>manmade drainage</w:t>
      </w:r>
      <w:r w:rsidR="00060DEB" w:rsidRPr="00EB5AA7">
        <w:t xml:space="preserve"> </w:t>
      </w:r>
      <w:r w:rsidRPr="00EB5AA7">
        <w:t>structures (bridges</w:t>
      </w:r>
      <w:r w:rsidR="002943E1">
        <w:t xml:space="preserve"> and </w:t>
      </w:r>
      <w:r w:rsidR="00B90D3F">
        <w:t>roadway embankments</w:t>
      </w:r>
      <w:r w:rsidRPr="00EB5AA7">
        <w:t>)</w:t>
      </w:r>
      <w:r w:rsidR="00EC34CD">
        <w:t xml:space="preserve"> in and</w:t>
      </w:r>
      <w:r w:rsidRPr="00EB5AA7">
        <w:t xml:space="preserve"> along the </w:t>
      </w:r>
      <w:r w:rsidR="00EC34CD">
        <w:t>stream</w:t>
      </w:r>
      <w:r w:rsidR="00EC34CD" w:rsidRPr="00EB5AA7">
        <w:t xml:space="preserve"> </w:t>
      </w:r>
      <w:r w:rsidRPr="00EB5AA7">
        <w:t xml:space="preserve">affect or have the potential to affect </w:t>
      </w:r>
      <w:r w:rsidR="00B90D3F">
        <w:t xml:space="preserve">water-surface elevations during </w:t>
      </w:r>
      <w:r w:rsidR="00C33CE5">
        <w:t xml:space="preserve">floods </w:t>
      </w:r>
      <w:r w:rsidR="00C33CE5" w:rsidRPr="00EB5AA7">
        <w:t>along</w:t>
      </w:r>
      <w:r w:rsidR="00B90D3F" w:rsidRPr="00EB5AA7">
        <w:t xml:space="preserve"> </w:t>
      </w:r>
      <w:r w:rsidRPr="00EB5AA7">
        <w:t xml:space="preserve">the </w:t>
      </w:r>
      <w:r w:rsidR="00262F90">
        <w:t>stream</w:t>
      </w:r>
      <w:r w:rsidRPr="00EB5AA7">
        <w:t xml:space="preserve">. To properly account for these </w:t>
      </w:r>
      <w:r w:rsidR="00060DEB">
        <w:t>features</w:t>
      </w:r>
      <w:r w:rsidR="00060DEB" w:rsidRPr="00EB5AA7">
        <w:t xml:space="preserve"> </w:t>
      </w:r>
      <w:r w:rsidRPr="00EB5AA7">
        <w:t xml:space="preserve">in the model, </w:t>
      </w:r>
      <w:r w:rsidR="00060DEB">
        <w:t xml:space="preserve">structural dimensions for </w:t>
      </w:r>
      <w:r w:rsidR="00073B51" w:rsidRPr="00073B51">
        <w:t xml:space="preserve">six </w:t>
      </w:r>
      <w:r w:rsidR="00060DEB">
        <w:t xml:space="preserve">bridges </w:t>
      </w:r>
      <w:r w:rsidRPr="00EB5AA7">
        <w:t xml:space="preserve">were measured and surveyed in the field concurrently with the </w:t>
      </w:r>
      <w:r w:rsidR="00262F90">
        <w:t>stream</w:t>
      </w:r>
      <w:r w:rsidRPr="00EB5AA7">
        <w:t xml:space="preserve"> channel </w:t>
      </w:r>
      <w:r w:rsidR="004C6B05" w:rsidRPr="00EB5AA7">
        <w:t>survey</w:t>
      </w:r>
      <w:r w:rsidR="004C6B05">
        <w:t>s</w:t>
      </w:r>
      <w:r w:rsidR="008361FD">
        <w:t xml:space="preserve">. </w:t>
      </w:r>
      <w:r w:rsidR="003045A2">
        <w:t>A detailed description of the methods used to acquire and process the t</w:t>
      </w:r>
      <w:r w:rsidR="001101B0" w:rsidRPr="00C548AA">
        <w:t xml:space="preserve">opographic and bathymetric data can be found in </w:t>
      </w:r>
      <w:r w:rsidR="001101B0">
        <w:t>Bales and others</w:t>
      </w:r>
      <w:r w:rsidR="001101B0" w:rsidRPr="00C548AA">
        <w:t xml:space="preserve"> (</w:t>
      </w:r>
      <w:r w:rsidR="001101B0">
        <w:t>2007</w:t>
      </w:r>
      <w:r w:rsidR="001101B0" w:rsidRPr="00C548AA">
        <w:t>)</w:t>
      </w:r>
      <w:r w:rsidR="008361FD">
        <w:t xml:space="preserve">. </w:t>
      </w:r>
    </w:p>
    <w:p w:rsidR="001101B0" w:rsidRPr="00C548AA" w:rsidRDefault="00E75FAD" w:rsidP="001101B0">
      <w:pPr>
        <w:pStyle w:val="Heading2"/>
      </w:pPr>
      <w:bookmarkStart w:id="20" w:name="_Toc320866323"/>
      <w:r>
        <w:t>Energy Loss Factors</w:t>
      </w:r>
      <w:bookmarkEnd w:id="20"/>
    </w:p>
    <w:p w:rsidR="001101B0" w:rsidRPr="00BC4E7E" w:rsidRDefault="001101B0" w:rsidP="001101B0">
      <w:pPr>
        <w:pStyle w:val="BodyText"/>
      </w:pPr>
      <w:r w:rsidRPr="00C548AA">
        <w:t xml:space="preserve">Field observations and high-resolution aerial photographs were used to select </w:t>
      </w:r>
      <w:r>
        <w:t xml:space="preserve">initial (pre-calibration) </w:t>
      </w:r>
      <w:r w:rsidRPr="00C548AA">
        <w:t xml:space="preserve">Manning’s roughness coefficients </w:t>
      </w:r>
      <w:r w:rsidR="00060DEB">
        <w:t>(</w:t>
      </w:r>
      <w:r w:rsidR="00A503E3">
        <w:t>“</w:t>
      </w:r>
      <w:r w:rsidR="00060DEB" w:rsidRPr="00060DEB">
        <w:rPr>
          <w:i/>
        </w:rPr>
        <w:t>n</w:t>
      </w:r>
      <w:r w:rsidR="00A503E3">
        <w:rPr>
          <w:i/>
        </w:rPr>
        <w:t>”</w:t>
      </w:r>
      <w:r w:rsidR="00060DEB">
        <w:t xml:space="preserve"> values) </w:t>
      </w:r>
      <w:r w:rsidRPr="00C548AA">
        <w:t xml:space="preserve">for </w:t>
      </w:r>
      <w:r w:rsidR="00E75FAD">
        <w:t>energy (</w:t>
      </w:r>
      <w:r w:rsidRPr="00C548AA">
        <w:t>friction</w:t>
      </w:r>
      <w:r w:rsidR="00E75FAD">
        <w:t>)</w:t>
      </w:r>
      <w:r w:rsidRPr="00C548AA">
        <w:t xml:space="preserve"> loss calculations</w:t>
      </w:r>
      <w:r w:rsidR="008361FD">
        <w:t xml:space="preserve">. </w:t>
      </w:r>
      <w:r w:rsidR="00BC4E7E">
        <w:t xml:space="preserve">The initial </w:t>
      </w:r>
      <w:r w:rsidR="001F7EF1">
        <w:t>values were</w:t>
      </w:r>
      <w:r w:rsidR="00BC4E7E">
        <w:t xml:space="preserve"> adjusted as part of the calibration process. </w:t>
      </w:r>
      <w:r w:rsidR="00201DA6">
        <w:t xml:space="preserve">The </w:t>
      </w:r>
      <w:r w:rsidR="00121E06">
        <w:rPr>
          <w:i/>
        </w:rPr>
        <w:t>n</w:t>
      </w:r>
      <w:r w:rsidR="00201DA6">
        <w:t>-values for the main channel of the Driftwood River range from 0.03</w:t>
      </w:r>
      <w:r w:rsidR="00101785">
        <w:t>5</w:t>
      </w:r>
      <w:r w:rsidR="00201DA6">
        <w:t xml:space="preserve"> to 0.04</w:t>
      </w:r>
      <w:r w:rsidR="00A20563">
        <w:t>4</w:t>
      </w:r>
      <w:r w:rsidR="00201DA6">
        <w:t xml:space="preserve">, and </w:t>
      </w:r>
      <w:r w:rsidR="00121E06">
        <w:rPr>
          <w:i/>
        </w:rPr>
        <w:t>n</w:t>
      </w:r>
      <w:r w:rsidR="00201DA6">
        <w:t>-values for overbanks range from 0.0</w:t>
      </w:r>
      <w:r w:rsidR="00A20563">
        <w:t>4</w:t>
      </w:r>
      <w:r w:rsidR="00101785">
        <w:t>5</w:t>
      </w:r>
      <w:r w:rsidR="00201DA6">
        <w:t xml:space="preserve"> to 0.12. For the main channel of Sugar Creek, </w:t>
      </w:r>
      <w:r w:rsidR="00121E06">
        <w:rPr>
          <w:i/>
        </w:rPr>
        <w:t>n</w:t>
      </w:r>
      <w:r w:rsidR="00201DA6">
        <w:t>-values range from 0.0</w:t>
      </w:r>
      <w:r w:rsidR="00101785">
        <w:t>31</w:t>
      </w:r>
      <w:r w:rsidR="00201DA6">
        <w:t xml:space="preserve"> to 0.035 and </w:t>
      </w:r>
      <w:r w:rsidR="00121E06">
        <w:rPr>
          <w:i/>
        </w:rPr>
        <w:t>n</w:t>
      </w:r>
      <w:r w:rsidR="00201DA6">
        <w:t>-values for the overbanks range from 0.0</w:t>
      </w:r>
      <w:r w:rsidR="00A20563">
        <w:t>8</w:t>
      </w:r>
      <w:r w:rsidR="00101785">
        <w:t xml:space="preserve"> to 0</w:t>
      </w:r>
      <w:r w:rsidR="00543043">
        <w:t>.10</w:t>
      </w:r>
      <w:r w:rsidR="00201DA6">
        <w:t>.</w:t>
      </w:r>
      <w:r w:rsidR="00073B51" w:rsidRPr="00073B51">
        <w:t xml:space="preserve"> </w:t>
      </w:r>
      <w:r w:rsidR="001546C6">
        <w:t xml:space="preserve">The </w:t>
      </w:r>
      <w:r w:rsidR="001546C6">
        <w:rPr>
          <w:i/>
        </w:rPr>
        <w:t>n</w:t>
      </w:r>
      <w:r w:rsidR="000A5B8A">
        <w:t>-value</w:t>
      </w:r>
      <w:r w:rsidR="001546C6">
        <w:t xml:space="preserve"> for the main channel of the </w:t>
      </w:r>
      <w:r w:rsidR="000A5B8A">
        <w:t>Big Blue</w:t>
      </w:r>
      <w:r w:rsidR="001546C6">
        <w:t xml:space="preserve"> River </w:t>
      </w:r>
      <w:r w:rsidR="000A5B8A">
        <w:t>was 0.038</w:t>
      </w:r>
      <w:r w:rsidR="001546C6">
        <w:t xml:space="preserve">, and </w:t>
      </w:r>
      <w:r w:rsidR="001546C6">
        <w:rPr>
          <w:i/>
        </w:rPr>
        <w:t>n</w:t>
      </w:r>
      <w:r w:rsidR="001546C6">
        <w:t>-valu</w:t>
      </w:r>
      <w:r w:rsidR="000A5B8A">
        <w:t>es for overbanks range from 0.</w:t>
      </w:r>
      <w:r w:rsidR="00543043">
        <w:t xml:space="preserve">08 </w:t>
      </w:r>
      <w:r w:rsidR="000A5B8A">
        <w:t>to 0.</w:t>
      </w:r>
      <w:r w:rsidR="00543043">
        <w:t>09</w:t>
      </w:r>
      <w:r w:rsidR="001546C6">
        <w:t>.</w:t>
      </w:r>
    </w:p>
    <w:p w:rsidR="00565A34" w:rsidRPr="00C548AA" w:rsidRDefault="00565A34" w:rsidP="00565A34">
      <w:pPr>
        <w:pStyle w:val="Heading2"/>
      </w:pPr>
      <w:bookmarkStart w:id="21" w:name="_Toc320866324"/>
      <w:r>
        <w:t>Model Calibration and Performance</w:t>
      </w:r>
      <w:bookmarkEnd w:id="21"/>
    </w:p>
    <w:p w:rsidR="00D217D2" w:rsidRDefault="00160840">
      <w:pPr>
        <w:pStyle w:val="BodyText"/>
      </w:pPr>
      <w:r>
        <w:t xml:space="preserve">The hydraulic model was calibrated to </w:t>
      </w:r>
      <w:r w:rsidRPr="00F2286A">
        <w:t xml:space="preserve">the gage height-discharge relations at the </w:t>
      </w:r>
      <w:r w:rsidR="008A2819" w:rsidRPr="00F2286A">
        <w:t xml:space="preserve">USGS streamgage 03363000 Driftwood River near Edinburgh, </w:t>
      </w:r>
      <w:r w:rsidR="005D2046" w:rsidRPr="00F2286A">
        <w:t>I</w:t>
      </w:r>
      <w:r w:rsidR="005D2046">
        <w:t>nd.,</w:t>
      </w:r>
      <w:r w:rsidR="005D2046" w:rsidRPr="00F2286A">
        <w:t xml:space="preserve"> </w:t>
      </w:r>
      <w:r w:rsidR="009866D8" w:rsidRPr="00F2286A">
        <w:t xml:space="preserve">and </w:t>
      </w:r>
      <w:r w:rsidR="008A2819" w:rsidRPr="00F2286A">
        <w:t xml:space="preserve">verified </w:t>
      </w:r>
      <w:r w:rsidR="00BC698D">
        <w:t>by comparing</w:t>
      </w:r>
      <w:r w:rsidR="005D2046">
        <w:t xml:space="preserve"> </w:t>
      </w:r>
      <w:r w:rsidR="00D95DF7">
        <w:t xml:space="preserve">the </w:t>
      </w:r>
      <w:r w:rsidR="00EC4508">
        <w:t>gage height values</w:t>
      </w:r>
      <w:r w:rsidR="00D95DF7">
        <w:t xml:space="preserve"> at</w:t>
      </w:r>
      <w:r w:rsidR="00D95DF7" w:rsidRPr="00F2286A">
        <w:t xml:space="preserve"> </w:t>
      </w:r>
      <w:r w:rsidR="008A2819" w:rsidRPr="00F2286A">
        <w:t xml:space="preserve">the USGS streamgage 03362500 </w:t>
      </w:r>
      <w:r w:rsidR="009866D8" w:rsidRPr="00F2286A">
        <w:t xml:space="preserve">Sugar Creek near Edinburgh, </w:t>
      </w:r>
      <w:r w:rsidR="0077126F" w:rsidRPr="00F2286A">
        <w:t>I</w:t>
      </w:r>
      <w:r w:rsidR="0077126F">
        <w:t xml:space="preserve">nd., </w:t>
      </w:r>
      <w:r w:rsidR="00D95DF7">
        <w:t>based on estimated streamflow</w:t>
      </w:r>
      <w:r w:rsidRPr="00F2286A">
        <w:t xml:space="preserve">. Model calibration was accomplished by adjusting Manning’s </w:t>
      </w:r>
      <w:r w:rsidRPr="0077126F">
        <w:rPr>
          <w:i/>
          <w:iCs/>
        </w:rPr>
        <w:t>n</w:t>
      </w:r>
      <w:r w:rsidRPr="00F2286A">
        <w:t>-values and loss coefficients until the results of the hydraulic computations closely agreed with the known gage height values. Differences between measured and simulated gage heights for models calibrated to gage heights were less than 0.</w:t>
      </w:r>
      <w:r w:rsidR="007A7554">
        <w:t>16</w:t>
      </w:r>
      <w:r w:rsidR="00247102" w:rsidRPr="00F2286A">
        <w:t xml:space="preserve"> </w:t>
      </w:r>
      <w:r w:rsidR="001C4EBC" w:rsidRPr="00F2286A">
        <w:t xml:space="preserve">ft </w:t>
      </w:r>
      <w:r w:rsidR="00EA3EB7" w:rsidRPr="00F2286A">
        <w:t xml:space="preserve">for the </w:t>
      </w:r>
      <w:r w:rsidR="009866D8" w:rsidRPr="00F2286A">
        <w:t>Driftwood River</w:t>
      </w:r>
      <w:r w:rsidR="00D95DF7">
        <w:t xml:space="preserve"> gage</w:t>
      </w:r>
      <w:r w:rsidRPr="00F2286A">
        <w:t xml:space="preserve"> (table 2)</w:t>
      </w:r>
      <w:r w:rsidR="00331BDC" w:rsidRPr="00F2286A">
        <w:t>.</w:t>
      </w:r>
      <w:r w:rsidR="00EA3EB7" w:rsidRPr="00F2286A">
        <w:t xml:space="preserve"> </w:t>
      </w:r>
      <w:r w:rsidR="00331BDC" w:rsidRPr="00F2286A">
        <w:t xml:space="preserve">The </w:t>
      </w:r>
      <w:r w:rsidR="00EC4508">
        <w:t xml:space="preserve">differences between </w:t>
      </w:r>
      <w:r w:rsidR="00331BDC" w:rsidRPr="00F2286A">
        <w:t xml:space="preserve">estimated </w:t>
      </w:r>
      <w:r w:rsidR="005A6D4B">
        <w:t xml:space="preserve">and simulated </w:t>
      </w:r>
      <w:r w:rsidR="00331BDC" w:rsidRPr="00F2286A">
        <w:t xml:space="preserve">values </w:t>
      </w:r>
      <w:r w:rsidR="00D95DF7">
        <w:t xml:space="preserve">of </w:t>
      </w:r>
      <w:r w:rsidR="00EC4508">
        <w:t>gage height</w:t>
      </w:r>
      <w:r w:rsidR="00D95DF7">
        <w:t xml:space="preserve">s </w:t>
      </w:r>
      <w:r w:rsidR="00251389" w:rsidRPr="00F2286A">
        <w:t xml:space="preserve">for </w:t>
      </w:r>
      <w:r w:rsidR="00D95DF7">
        <w:t xml:space="preserve">the </w:t>
      </w:r>
      <w:r w:rsidR="009866D8" w:rsidRPr="00F2286A">
        <w:t>Sugar Creek</w:t>
      </w:r>
      <w:r w:rsidR="00D95DF7">
        <w:t xml:space="preserve"> gage</w:t>
      </w:r>
      <w:r w:rsidR="00EA3EB7" w:rsidRPr="00F2286A">
        <w:t xml:space="preserve"> </w:t>
      </w:r>
      <w:r w:rsidR="001C4EBC" w:rsidRPr="00F2286A">
        <w:t>were less than 0.</w:t>
      </w:r>
      <w:r w:rsidR="007A7554">
        <w:t>25</w:t>
      </w:r>
      <w:r w:rsidR="00247102" w:rsidRPr="00F2286A">
        <w:t xml:space="preserve"> </w:t>
      </w:r>
      <w:r w:rsidR="001C4EBC" w:rsidRPr="00F2286A">
        <w:t xml:space="preserve">ft </w:t>
      </w:r>
      <w:r w:rsidR="00EA3EB7" w:rsidRPr="00F2286A">
        <w:t>(table 3)</w:t>
      </w:r>
      <w:r w:rsidRPr="00F2286A">
        <w:t xml:space="preserve">. </w:t>
      </w:r>
      <w:r w:rsidR="007667F0" w:rsidRPr="00F2286A">
        <w:t>The results demonstrate that</w:t>
      </w:r>
      <w:r w:rsidR="007667F0">
        <w:t xml:space="preserve"> the model is capable of simulating accurate water levels over a wide range of flows in the basin. </w:t>
      </w:r>
      <w:r w:rsidR="00544063">
        <w:t xml:space="preserve">However, due to the relatively large distance from the Driftwood River gage to the downstream extent of the study (10.3 miles), the accuracy of the maps may decrease toward the downstream end. </w:t>
      </w:r>
      <w:r w:rsidR="00876B08">
        <w:t xml:space="preserve">Details on techniques used in model development and calibration </w:t>
      </w:r>
      <w:r w:rsidR="009C1B6C">
        <w:t>can</w:t>
      </w:r>
      <w:r w:rsidR="00876B08">
        <w:t xml:space="preserve"> be found in Bales and others (2007).</w:t>
      </w:r>
    </w:p>
    <w:p w:rsidR="00666E01" w:rsidRDefault="008361FD" w:rsidP="00666E01">
      <w:pPr>
        <w:pStyle w:val="TableTitle"/>
      </w:pPr>
      <w:r>
        <w:rPr>
          <w:b/>
        </w:rPr>
        <w:t xml:space="preserve"> </w:t>
      </w:r>
      <w:r w:rsidR="00666E01" w:rsidRPr="00C747E2">
        <w:t>Compariso</w:t>
      </w:r>
      <w:r w:rsidR="00666E01">
        <w:t xml:space="preserve">n of hydraulic-model output and stage elevations at USGS streamgage 03363000 Driftwood River near Edinburgh, </w:t>
      </w:r>
      <w:r w:rsidR="0077126F">
        <w:t>Indiana</w:t>
      </w:r>
      <w:r w:rsidR="00666E01">
        <w:t>.</w:t>
      </w:r>
    </w:p>
    <w:p w:rsidR="00666E01" w:rsidRDefault="008361FD" w:rsidP="00666E01">
      <w:pPr>
        <w:pStyle w:val="TableTitle"/>
      </w:pPr>
      <w:r>
        <w:rPr>
          <w:b/>
          <w:bCs/>
        </w:rPr>
        <w:t xml:space="preserve"> </w:t>
      </w:r>
      <w:r w:rsidR="00666E01" w:rsidRPr="00C747E2">
        <w:t>Compariso</w:t>
      </w:r>
      <w:r w:rsidR="00666E01">
        <w:t xml:space="preserve">n of hydraulic-model output and stage elevations at USGS streamgage 03362500 Sugar Creek near Edinburgh, </w:t>
      </w:r>
      <w:r w:rsidR="0077126F">
        <w:t>Indiana</w:t>
      </w:r>
      <w:r w:rsidR="00666E01">
        <w:t>.</w:t>
      </w:r>
    </w:p>
    <w:p w:rsidR="00D217D2" w:rsidRDefault="001101B0">
      <w:pPr>
        <w:pStyle w:val="Heading2"/>
      </w:pPr>
      <w:bookmarkStart w:id="22" w:name="_Toc320866325"/>
      <w:r>
        <w:t xml:space="preserve">Development of </w:t>
      </w:r>
      <w:r w:rsidR="00E75FAD">
        <w:t xml:space="preserve">Water-Surface </w:t>
      </w:r>
      <w:r w:rsidR="00073B51" w:rsidRPr="00073B51">
        <w:t>Profiles</w:t>
      </w:r>
      <w:bookmarkEnd w:id="22"/>
    </w:p>
    <w:p w:rsidR="006F7376" w:rsidRDefault="00073B51">
      <w:pPr>
        <w:pStyle w:val="BodyText"/>
      </w:pPr>
      <w:r w:rsidRPr="00073B51">
        <w:t xml:space="preserve">Profiles were developed for a total of nine gage heights at 1-ft intervals between 9.0 ft and 17.0 ft as referenced to the </w:t>
      </w:r>
      <w:r w:rsidR="00182884">
        <w:t xml:space="preserve">USGS </w:t>
      </w:r>
      <w:r w:rsidR="00182884" w:rsidRPr="00073B51">
        <w:t>streamgage</w:t>
      </w:r>
      <w:r w:rsidR="00182884">
        <w:t xml:space="preserve"> 03363000 </w:t>
      </w:r>
      <w:r w:rsidR="00182884" w:rsidRPr="00073B51">
        <w:t xml:space="preserve">Driftwood River near Edinburgh, </w:t>
      </w:r>
      <w:r w:rsidR="0077126F" w:rsidRPr="00073B51">
        <w:t>I</w:t>
      </w:r>
      <w:r w:rsidR="0077126F">
        <w:t>nd.</w:t>
      </w:r>
      <w:r w:rsidRPr="006F7376">
        <w:t>,</w:t>
      </w:r>
      <w:r w:rsidRPr="00073B51">
        <w:t xml:space="preserve"> corresponding to elevations of between 645.</w:t>
      </w:r>
      <w:r w:rsidR="00B649E1">
        <w:t>6</w:t>
      </w:r>
      <w:r w:rsidRPr="00073B51">
        <w:t xml:space="preserve"> and 653.</w:t>
      </w:r>
      <w:r w:rsidR="00B649E1">
        <w:t>6</w:t>
      </w:r>
      <w:r w:rsidRPr="00073B51">
        <w:t xml:space="preserve"> ft NAVD88. </w:t>
      </w:r>
    </w:p>
    <w:p w:rsidR="00532FC9" w:rsidRDefault="00105E1E">
      <w:pPr>
        <w:pStyle w:val="BodyText"/>
        <w:rPr>
          <w:color w:val="000000"/>
        </w:rPr>
      </w:pPr>
      <w:r>
        <w:t xml:space="preserve">Models on the </w:t>
      </w:r>
      <w:r w:rsidR="00EB34DD">
        <w:t>Driftwood</w:t>
      </w:r>
      <w:r>
        <w:t xml:space="preserve"> River were calibrated to produce the selected profile elevations at the </w:t>
      </w:r>
      <w:r w:rsidR="00B22B43">
        <w:t xml:space="preserve">USGS </w:t>
      </w:r>
      <w:r>
        <w:t xml:space="preserve">streamgage </w:t>
      </w:r>
      <w:r w:rsidR="00B22B43">
        <w:t xml:space="preserve">03363000 </w:t>
      </w:r>
      <w:r>
        <w:t>(table</w:t>
      </w:r>
      <w:r w:rsidR="002145E9">
        <w:t xml:space="preserve"> </w:t>
      </w:r>
      <w:r w:rsidR="00666E01">
        <w:t>4</w:t>
      </w:r>
      <w:r>
        <w:t>)</w:t>
      </w:r>
      <w:r w:rsidR="008C1315">
        <w:t xml:space="preserve"> and the estimated </w:t>
      </w:r>
      <w:r w:rsidR="0008413D">
        <w:t>profile elevations at</w:t>
      </w:r>
      <w:r w:rsidR="008C1315">
        <w:t xml:space="preserve"> </w:t>
      </w:r>
      <w:r w:rsidR="00CC29BA">
        <w:t xml:space="preserve">the </w:t>
      </w:r>
      <w:r w:rsidR="00E95012">
        <w:t xml:space="preserve">Sugar Creek gage </w:t>
      </w:r>
      <w:r w:rsidR="008C1315">
        <w:t>(table 5)</w:t>
      </w:r>
      <w:r>
        <w:t xml:space="preserve">. Discharges at the mouth of </w:t>
      </w:r>
      <w:r w:rsidR="006D5E2C">
        <w:t>Nineveh Creek and Muddy Branch Creek</w:t>
      </w:r>
      <w:r>
        <w:t xml:space="preserve"> flowing in at </w:t>
      </w:r>
      <w:r w:rsidR="006F7376">
        <w:t xml:space="preserve">various </w:t>
      </w:r>
      <w:r>
        <w:t xml:space="preserve">locations on the reach </w:t>
      </w:r>
      <w:r w:rsidR="006D5E2C">
        <w:t xml:space="preserve">and at the downstream extent of the study reach on the Driftwood River </w:t>
      </w:r>
      <w:r>
        <w:t xml:space="preserve">were determined by </w:t>
      </w:r>
      <w:r w:rsidR="00E95012">
        <w:t xml:space="preserve">calculating </w:t>
      </w:r>
      <w:r w:rsidR="00E95012" w:rsidRPr="00B2572F">
        <w:t xml:space="preserve">cubic </w:t>
      </w:r>
      <w:r w:rsidR="00E95012">
        <w:t>feet per second per square mile (CFSM) that corresponded to the measured discharges at the Driftwood River gage</w:t>
      </w:r>
      <w:r w:rsidR="00B45E9C">
        <w:t xml:space="preserve">. Discharges at the Pisgah Lake tributary and at the upstream extent of Sugar Creek were also determined using </w:t>
      </w:r>
      <w:r w:rsidR="00A82DD4">
        <w:t xml:space="preserve">CFSM. </w:t>
      </w:r>
      <w:r w:rsidR="00E95012">
        <w:t xml:space="preserve">The </w:t>
      </w:r>
      <w:r w:rsidR="006F7376" w:rsidRPr="006F7376">
        <w:rPr>
          <w:color w:val="000000"/>
        </w:rPr>
        <w:t xml:space="preserve">CFSM is </w:t>
      </w:r>
      <w:r w:rsidR="00B22B43">
        <w:rPr>
          <w:color w:val="000000"/>
        </w:rPr>
        <w:t xml:space="preserve">defined as </w:t>
      </w:r>
      <w:r w:rsidR="006F7376" w:rsidRPr="006F7376">
        <w:rPr>
          <w:color w:val="000000"/>
        </w:rPr>
        <w:t xml:space="preserve">the average number of cubic feet of water per second flowing from each square mile of area drained by a stream, assuming that the runoff is distributed uniformly in time and area. </w:t>
      </w:r>
    </w:p>
    <w:p w:rsidR="00E17A63" w:rsidRDefault="00EB34DD" w:rsidP="000A0114">
      <w:pPr>
        <w:pStyle w:val="BodyText"/>
      </w:pPr>
      <w:r>
        <w:t xml:space="preserve">Discharges on Sugar Creek and Big Blue River </w:t>
      </w:r>
      <w:r w:rsidR="00F52D76">
        <w:t>at</w:t>
      </w:r>
      <w:r>
        <w:t xml:space="preserve"> the confluence with the Driftwood </w:t>
      </w:r>
      <w:r w:rsidR="00F52D76">
        <w:t xml:space="preserve">River </w:t>
      </w:r>
      <w:r>
        <w:t xml:space="preserve">were determined by calculating the relative percentage of drainage area to the </w:t>
      </w:r>
      <w:r w:rsidR="00234313">
        <w:t>combined</w:t>
      </w:r>
      <w:r>
        <w:t xml:space="preserve"> drainage area of the Driftwood River at </w:t>
      </w:r>
      <w:r w:rsidR="00084C1D">
        <w:t>the gage</w:t>
      </w:r>
      <w:r w:rsidR="00234313">
        <w:t xml:space="preserve">. </w:t>
      </w:r>
      <w:r w:rsidR="000A0114">
        <w:t xml:space="preserve">The drainage area for Sugar Creek </w:t>
      </w:r>
      <w:r w:rsidR="00862014">
        <w:t xml:space="preserve">is </w:t>
      </w:r>
      <w:r w:rsidR="000C7CE2">
        <w:t xml:space="preserve">approximately </w:t>
      </w:r>
      <w:r w:rsidR="000A0114">
        <w:t>45</w:t>
      </w:r>
      <w:r w:rsidR="00357B5C">
        <w:t xml:space="preserve"> percent</w:t>
      </w:r>
      <w:r w:rsidR="000A0114">
        <w:t xml:space="preserve"> of the </w:t>
      </w:r>
      <w:r w:rsidR="0090788D">
        <w:t xml:space="preserve">drainage area </w:t>
      </w:r>
      <w:r w:rsidR="000A0114">
        <w:t>at the Driftwood River</w:t>
      </w:r>
      <w:r w:rsidR="0090788D">
        <w:t xml:space="preserve"> </w:t>
      </w:r>
      <w:r w:rsidR="00A1456A">
        <w:t>gage</w:t>
      </w:r>
      <w:r w:rsidR="000A0114">
        <w:t xml:space="preserve">. The drainage area for Big Blue River </w:t>
      </w:r>
      <w:r w:rsidR="00862014">
        <w:t xml:space="preserve">is </w:t>
      </w:r>
      <w:r w:rsidR="000C7CE2">
        <w:t xml:space="preserve">approximately </w:t>
      </w:r>
      <w:r w:rsidR="000A0114">
        <w:t>55</w:t>
      </w:r>
      <w:r w:rsidR="00357B5C">
        <w:t xml:space="preserve"> percent</w:t>
      </w:r>
      <w:r w:rsidR="000A0114">
        <w:t xml:space="preserve"> of the </w:t>
      </w:r>
      <w:r w:rsidR="0090788D">
        <w:t xml:space="preserve">drainage area </w:t>
      </w:r>
      <w:r w:rsidR="000A0114">
        <w:t>at the Driftwood River</w:t>
      </w:r>
      <w:r w:rsidR="0090788D">
        <w:t xml:space="preserve"> </w:t>
      </w:r>
      <w:r w:rsidR="00A1456A">
        <w:t>gage</w:t>
      </w:r>
      <w:r w:rsidR="000A0114">
        <w:t xml:space="preserve">. </w:t>
      </w:r>
      <w:r w:rsidR="008E2406">
        <w:t xml:space="preserve">It is important </w:t>
      </w:r>
      <w:r w:rsidR="000C7CE2">
        <w:t xml:space="preserve">to </w:t>
      </w:r>
      <w:r w:rsidR="008E2406">
        <w:t xml:space="preserve">note that the percentages of the two contributing basins is an estimate based on drainage areas, </w:t>
      </w:r>
      <w:r w:rsidR="00C40AA1">
        <w:t xml:space="preserve">the </w:t>
      </w:r>
      <w:r w:rsidR="008E2406">
        <w:t xml:space="preserve">actual discharge contributions depend on precipitation amounts in each basin. If </w:t>
      </w:r>
      <w:r w:rsidR="00862014">
        <w:t>a large amount of precipitation falls in only one of the contributing basins, the percentage of flow to the Driftwood River increases from that basin</w:t>
      </w:r>
      <w:r w:rsidR="00B449C7">
        <w:t>. Conversely, if</w:t>
      </w:r>
      <w:r w:rsidR="00862014" w:rsidRPr="00862014">
        <w:t xml:space="preserve"> </w:t>
      </w:r>
      <w:r w:rsidR="00862014">
        <w:t>little or no precipitation occurs in one of the basins there is little contribution to Driftwood River and the percentage decreases</w:t>
      </w:r>
      <w:r w:rsidR="00B449C7">
        <w:t xml:space="preserve">. </w:t>
      </w:r>
      <w:r w:rsidR="00E17A63">
        <w:t xml:space="preserve">Drainage areas were calculated using a Web-based GIS application called </w:t>
      </w:r>
      <w:proofErr w:type="spellStart"/>
      <w:r w:rsidR="00E17A63">
        <w:t>Streamstats</w:t>
      </w:r>
      <w:proofErr w:type="spellEnd"/>
      <w:r w:rsidR="00E17A63">
        <w:t xml:space="preserve"> which can be accessed at </w:t>
      </w:r>
      <w:hyperlink r:id="rId15" w:history="1">
        <w:r w:rsidR="00E2328D" w:rsidRPr="00D16311">
          <w:rPr>
            <w:rStyle w:val="Hyperlink"/>
          </w:rPr>
          <w:t>http://water.usgs.gov/osw/streamstats/indiana.html</w:t>
        </w:r>
      </w:hyperlink>
      <w:r w:rsidR="00E17A63" w:rsidRPr="00AF4860">
        <w:rPr>
          <w:i/>
        </w:rPr>
        <w:t>.</w:t>
      </w:r>
      <w:r w:rsidR="00E17A63">
        <w:t xml:space="preserve"> </w:t>
      </w:r>
      <w:r w:rsidR="00E2328D">
        <w:t xml:space="preserve">Profile verification at the Sugar Creek gage used </w:t>
      </w:r>
      <w:r w:rsidR="00641AB5">
        <w:t xml:space="preserve">elevations that corresponded to </w:t>
      </w:r>
      <w:r w:rsidR="001F4EFA">
        <w:t>45</w:t>
      </w:r>
      <w:r w:rsidR="00357B5C">
        <w:t xml:space="preserve"> percent</w:t>
      </w:r>
      <w:r w:rsidR="001F4EFA">
        <w:t xml:space="preserve"> of the discharges at the Driftwood River gage.</w:t>
      </w:r>
      <w:r w:rsidR="00641AB5">
        <w:t xml:space="preserve"> </w:t>
      </w:r>
      <w:r w:rsidR="00D448C1">
        <w:t>For example,</w:t>
      </w:r>
      <w:r w:rsidR="001F4EFA">
        <w:t xml:space="preserve"> the 9</w:t>
      </w:r>
      <w:r w:rsidR="00251389">
        <w:t xml:space="preserve"> </w:t>
      </w:r>
      <w:r w:rsidR="001F4EFA">
        <w:t xml:space="preserve">ft profile at the Driftwood River gage has a discharge of 5020 </w:t>
      </w:r>
      <w:r w:rsidR="00E42EFB">
        <w:t>ft3/s</w:t>
      </w:r>
      <w:r w:rsidR="001F4EFA">
        <w:t>. Forty-five percent of 5</w:t>
      </w:r>
      <w:r w:rsidR="00C40AA1">
        <w:t>,</w:t>
      </w:r>
      <w:r w:rsidR="001F4EFA">
        <w:t xml:space="preserve">020 </w:t>
      </w:r>
      <w:r w:rsidR="00862014">
        <w:t xml:space="preserve">ft3/s </w:t>
      </w:r>
      <w:r w:rsidR="001F4EFA">
        <w:t>is 2</w:t>
      </w:r>
      <w:r w:rsidR="00C40AA1">
        <w:t>,</w:t>
      </w:r>
      <w:r w:rsidR="001F4EFA">
        <w:t xml:space="preserve">259 </w:t>
      </w:r>
      <w:r w:rsidR="00E42EFB">
        <w:t>ft3/s</w:t>
      </w:r>
      <w:r w:rsidR="001F4EFA">
        <w:t>. Using the current stage-discharge rating for the Sugar Creek gage, a discharge of 2</w:t>
      </w:r>
      <w:r w:rsidR="00C40AA1">
        <w:t>,</w:t>
      </w:r>
      <w:r w:rsidR="001F4EFA">
        <w:t xml:space="preserve">259 </w:t>
      </w:r>
      <w:proofErr w:type="spellStart"/>
      <w:r w:rsidR="001F4EFA">
        <w:t>cfs</w:t>
      </w:r>
      <w:proofErr w:type="spellEnd"/>
      <w:r w:rsidR="001F4EFA">
        <w:t xml:space="preserve"> corresponds to </w:t>
      </w:r>
      <w:r w:rsidR="00D448C1">
        <w:t>a stage</w:t>
      </w:r>
      <w:r w:rsidR="001F4EFA">
        <w:t xml:space="preserve"> of </w:t>
      </w:r>
      <w:r w:rsidR="00061F18">
        <w:t>7.62</w:t>
      </w:r>
      <w:r w:rsidR="00D448C1">
        <w:t xml:space="preserve"> or an elevation of 653.45 ft.</w:t>
      </w:r>
      <w:r w:rsidR="00DF4F60">
        <w:t xml:space="preserve"> This comparison method was used for each of the nine profiles</w:t>
      </w:r>
      <w:r w:rsidR="008361FD">
        <w:t xml:space="preserve">. </w:t>
      </w:r>
      <w:r w:rsidR="00F73715">
        <w:t xml:space="preserve">The modeled elevations at the Driftwood River gage were all within </w:t>
      </w:r>
      <w:r w:rsidR="00A52430">
        <w:t>0.2 ft of the elevations corresponding to the estimated</w:t>
      </w:r>
      <w:r w:rsidR="00F73715">
        <w:t xml:space="preserve"> discharges at the gage. </w:t>
      </w:r>
      <w:r w:rsidR="00DF4F60">
        <w:t xml:space="preserve">The modeled elevations at the Sugar Creek gage were all within </w:t>
      </w:r>
      <w:r w:rsidR="00884385">
        <w:t>0.</w:t>
      </w:r>
      <w:r w:rsidR="00C649F8">
        <w:t>3</w:t>
      </w:r>
      <w:r w:rsidR="008E2406">
        <w:t xml:space="preserve"> </w:t>
      </w:r>
      <w:r w:rsidR="00884385">
        <w:t xml:space="preserve">ft of the elevations </w:t>
      </w:r>
      <w:r w:rsidR="00532FC9">
        <w:t xml:space="preserve">corresponding to the estimated discharges </w:t>
      </w:r>
      <w:r w:rsidR="00884385">
        <w:t>at the gage.</w:t>
      </w:r>
    </w:p>
    <w:p w:rsidR="00666E01" w:rsidRPr="00C747E2" w:rsidRDefault="008361FD" w:rsidP="00666E01">
      <w:pPr>
        <w:pStyle w:val="TableTitle"/>
      </w:pPr>
      <w:r>
        <w:rPr>
          <w:b/>
          <w:bCs/>
        </w:rPr>
        <w:t xml:space="preserve"> </w:t>
      </w:r>
      <w:r w:rsidR="00666E01" w:rsidRPr="00E03AE0">
        <w:t>Discharge in cubic feet per second (</w:t>
      </w:r>
      <w:r w:rsidR="00E42EFB">
        <w:t>ft3/s</w:t>
      </w:r>
      <w:r w:rsidR="00666E01" w:rsidRPr="00E03AE0">
        <w:t xml:space="preserve">) for corresponding gage height estimates at selected locations for the </w:t>
      </w:r>
      <w:r w:rsidR="00666E01">
        <w:t>Driftwood River near Edinburgh</w:t>
      </w:r>
      <w:r w:rsidR="00666E01" w:rsidRPr="00E03AE0">
        <w:t xml:space="preserve">, Indiana, for simulated </w:t>
      </w:r>
      <w:r w:rsidR="00666E01">
        <w:t xml:space="preserve">water-surface </w:t>
      </w:r>
      <w:r w:rsidR="00666E01" w:rsidRPr="00E03AE0">
        <w:t>profiles.</w:t>
      </w:r>
    </w:p>
    <w:p w:rsidR="00666E01" w:rsidRPr="00C747E2" w:rsidRDefault="008361FD" w:rsidP="00666E01">
      <w:pPr>
        <w:pStyle w:val="TableTitle"/>
      </w:pPr>
      <w:r>
        <w:rPr>
          <w:b/>
          <w:bCs/>
        </w:rPr>
        <w:t xml:space="preserve"> </w:t>
      </w:r>
      <w:r w:rsidR="00666E01" w:rsidRPr="00E03AE0">
        <w:t>Discharge in cubic feet per second (</w:t>
      </w:r>
      <w:r w:rsidR="00E42EFB">
        <w:t>ft3/s</w:t>
      </w:r>
      <w:r w:rsidR="00666E01" w:rsidRPr="00E03AE0">
        <w:t xml:space="preserve">) for corresponding gage height estimates at selected locations for </w:t>
      </w:r>
      <w:r w:rsidR="00666E01">
        <w:t>Sugar Creek near Edinburgh</w:t>
      </w:r>
      <w:r w:rsidR="00666E01" w:rsidRPr="00E03AE0">
        <w:t xml:space="preserve">, Indiana, for simulated </w:t>
      </w:r>
      <w:r w:rsidR="00666E01">
        <w:t xml:space="preserve">water-surface </w:t>
      </w:r>
      <w:r w:rsidR="00666E01" w:rsidRPr="00E03AE0">
        <w:t>profiles.</w:t>
      </w:r>
    </w:p>
    <w:p w:rsidR="0067133E" w:rsidRDefault="00ED1C64" w:rsidP="00E77217">
      <w:pPr>
        <w:pStyle w:val="Heading1"/>
      </w:pPr>
      <w:bookmarkStart w:id="23" w:name="_Toc320866326"/>
      <w:r>
        <w:t>Inundation Mapping</w:t>
      </w:r>
      <w:bookmarkEnd w:id="23"/>
    </w:p>
    <w:p w:rsidR="00D217D2" w:rsidRDefault="000C27F2">
      <w:pPr>
        <w:pStyle w:val="BodyText"/>
        <w:rPr>
          <w:rFonts w:ascii="TimesNewRomanPSMT" w:hAnsi="TimesNewRomanPSMT" w:cs="TimesNewRomanPSMT"/>
        </w:rPr>
      </w:pPr>
      <w:r w:rsidRPr="00C548AA">
        <w:t xml:space="preserve">Flood-inundation maps were created </w:t>
      </w:r>
      <w:r w:rsidR="00073B51" w:rsidRPr="00073B51">
        <w:t xml:space="preserve">for two </w:t>
      </w:r>
      <w:r w:rsidR="00251389">
        <w:t xml:space="preserve">stream reaches near </w:t>
      </w:r>
      <w:r w:rsidR="00073B51" w:rsidRPr="00073B51">
        <w:t xml:space="preserve">USGS streamgages, one of which, the </w:t>
      </w:r>
      <w:r w:rsidR="009866D8" w:rsidRPr="004A025E">
        <w:t>Driftwood River</w:t>
      </w:r>
      <w:r w:rsidR="00A31055" w:rsidRPr="004A025E">
        <w:t xml:space="preserve"> gage</w:t>
      </w:r>
      <w:r w:rsidR="00073B51" w:rsidRPr="004A025E">
        <w:t>, has been designated as</w:t>
      </w:r>
      <w:r w:rsidR="00C27120">
        <w:t xml:space="preserve"> </w:t>
      </w:r>
      <w:r w:rsidR="00F73715">
        <w:t>a</w:t>
      </w:r>
      <w:r w:rsidR="00073B51" w:rsidRPr="004A025E">
        <w:t xml:space="preserve"> NWS flood-forecast point (as of 2012). The</w:t>
      </w:r>
      <w:r w:rsidRPr="004A025E">
        <w:t xml:space="preserve"> </w:t>
      </w:r>
      <w:r w:rsidR="0067133E" w:rsidRPr="004A025E">
        <w:t>maps were</w:t>
      </w:r>
      <w:r w:rsidR="0067133E" w:rsidRPr="008813F4">
        <w:t xml:space="preserve"> created in a geographic information system by combining </w:t>
      </w:r>
      <w:r w:rsidR="004956B5" w:rsidRPr="008813F4">
        <w:t xml:space="preserve">the </w:t>
      </w:r>
      <w:r w:rsidR="0067133E" w:rsidRPr="008813F4">
        <w:t xml:space="preserve">water-surface profiles and digital elevation model data. </w:t>
      </w:r>
      <w:r w:rsidR="00550EBE" w:rsidRPr="008813F4">
        <w:t xml:space="preserve">The digital elevation </w:t>
      </w:r>
      <w:r w:rsidR="00073B51" w:rsidRPr="00073B51">
        <w:t xml:space="preserve">model (DEM) data were derived from </w:t>
      </w:r>
      <w:r w:rsidR="00C0349A">
        <w:t xml:space="preserve">merged </w:t>
      </w:r>
      <w:proofErr w:type="spellStart"/>
      <w:r w:rsidR="00073B51" w:rsidRPr="00073B51">
        <w:t>LiDAR</w:t>
      </w:r>
      <w:proofErr w:type="spellEnd"/>
      <w:r w:rsidR="00073B51" w:rsidRPr="00073B51">
        <w:t xml:space="preserve"> data </w:t>
      </w:r>
      <w:r w:rsidR="00C0349A">
        <w:t xml:space="preserve">sets </w:t>
      </w:r>
      <w:r w:rsidR="0081581E" w:rsidRPr="00073B51">
        <w:t>with</w:t>
      </w:r>
      <w:r w:rsidR="0081581E" w:rsidRPr="00073B51">
        <w:rPr>
          <w:b/>
          <w:i/>
          <w:color w:val="0070C0"/>
        </w:rPr>
        <w:t xml:space="preserve"> </w:t>
      </w:r>
      <w:r w:rsidR="0081581E" w:rsidRPr="00073B51">
        <w:t>horizontal</w:t>
      </w:r>
      <w:r w:rsidR="00073B51" w:rsidRPr="00073B51">
        <w:t xml:space="preserve"> accuracy </w:t>
      </w:r>
      <w:r w:rsidR="006B0D32">
        <w:t>ranging from 1.0</w:t>
      </w:r>
      <w:r w:rsidR="00C0349A">
        <w:t xml:space="preserve"> to 3.2 ft </w:t>
      </w:r>
      <w:r w:rsidR="00073B51" w:rsidRPr="00073B51">
        <w:t xml:space="preserve">and a vertical accuracy </w:t>
      </w:r>
      <w:r w:rsidR="00C0349A">
        <w:t xml:space="preserve">ranging from 0.18 to </w:t>
      </w:r>
      <w:r w:rsidR="00073B51" w:rsidRPr="00073B51">
        <w:t>0.37</w:t>
      </w:r>
      <w:r w:rsidR="00073B51" w:rsidRPr="00073B51">
        <w:rPr>
          <w:b/>
          <w:i/>
        </w:rPr>
        <w:t xml:space="preserve"> </w:t>
      </w:r>
      <w:r w:rsidR="00073B51" w:rsidRPr="00073B51">
        <w:t>ft</w:t>
      </w:r>
      <w:r w:rsidR="008361FD">
        <w:t xml:space="preserve">. </w:t>
      </w:r>
      <w:r w:rsidR="00073B51" w:rsidRPr="00073B51">
        <w:t>The initial resolution of the DEM with 2.5-ft</w:t>
      </w:r>
      <w:r w:rsidR="00550EBE">
        <w:t xml:space="preserve"> cell size was later modified to 10-ft cell size in order to reduce the GIS processing time. </w:t>
      </w:r>
      <w:r w:rsidR="0067133E" w:rsidRPr="008813F4">
        <w:t xml:space="preserve">Estimated flood-inundation boundaries for each </w:t>
      </w:r>
      <w:r w:rsidR="00EC7111">
        <w:t>simulated</w:t>
      </w:r>
      <w:r w:rsidR="00EC7111" w:rsidRPr="008813F4">
        <w:t xml:space="preserve"> </w:t>
      </w:r>
      <w:r w:rsidR="0067133E" w:rsidRPr="008813F4">
        <w:t>profile were developed with HEC</w:t>
      </w:r>
      <w:r w:rsidR="00184D3B">
        <w:rPr>
          <w:rFonts w:ascii="Arial" w:hAnsi="Arial" w:cs="Arial"/>
          <w:sz w:val="26"/>
          <w:szCs w:val="26"/>
        </w:rPr>
        <w:t>–</w:t>
      </w:r>
      <w:proofErr w:type="spellStart"/>
      <w:r w:rsidR="0067133E" w:rsidRPr="008813F4">
        <w:t>GeoRAS</w:t>
      </w:r>
      <w:proofErr w:type="spellEnd"/>
      <w:r w:rsidR="0067133E" w:rsidRPr="008813F4">
        <w:t xml:space="preserve"> software (U.S. Army Corps </w:t>
      </w:r>
      <w:r w:rsidR="00251389" w:rsidRPr="008813F4">
        <w:t xml:space="preserve">of </w:t>
      </w:r>
      <w:r w:rsidR="00251389">
        <w:t>Engineers</w:t>
      </w:r>
      <w:r w:rsidR="0067133E" w:rsidRPr="008813F4">
        <w:t xml:space="preserve">, </w:t>
      </w:r>
      <w:r w:rsidR="004C6B05">
        <w:t>2009</w:t>
      </w:r>
      <w:r w:rsidR="0067133E" w:rsidRPr="008813F4">
        <w:t>). HEC</w:t>
      </w:r>
      <w:r w:rsidR="00184D3B">
        <w:rPr>
          <w:rFonts w:ascii="Arial" w:hAnsi="Arial" w:cs="Arial"/>
          <w:sz w:val="26"/>
          <w:szCs w:val="26"/>
        </w:rPr>
        <w:t>–</w:t>
      </w:r>
      <w:proofErr w:type="spellStart"/>
      <w:r w:rsidR="0067133E" w:rsidRPr="008813F4">
        <w:t>GeoRAS</w:t>
      </w:r>
      <w:proofErr w:type="spellEnd"/>
      <w:r w:rsidR="0067133E" w:rsidRPr="008813F4">
        <w:t xml:space="preserve"> is a set of procedures, tools</w:t>
      </w:r>
      <w:r w:rsidR="00184D3B">
        <w:t>,</w:t>
      </w:r>
      <w:r w:rsidR="0067133E" w:rsidRPr="008813F4">
        <w:t xml:space="preserve"> and utilities for processing geospatial data in ArcGIS by using a graphical user interface (Whitehead and </w:t>
      </w:r>
      <w:proofErr w:type="spellStart"/>
      <w:r w:rsidR="0067133E" w:rsidRPr="008813F4">
        <w:t>Ostheimer</w:t>
      </w:r>
      <w:proofErr w:type="spellEnd"/>
      <w:r w:rsidR="0067133E" w:rsidRPr="008813F4">
        <w:t>, 2009). The interface allows the preparation of geometric data for import into HEC</w:t>
      </w:r>
      <w:r w:rsidR="00184D3B">
        <w:rPr>
          <w:rFonts w:ascii="Arial" w:hAnsi="Arial" w:cs="Arial"/>
          <w:sz w:val="26"/>
          <w:szCs w:val="26"/>
        </w:rPr>
        <w:t>–</w:t>
      </w:r>
      <w:r w:rsidR="0067133E" w:rsidRPr="008813F4">
        <w:t>RAS and processes simulation results exported from HEC</w:t>
      </w:r>
      <w:r w:rsidR="00184D3B">
        <w:rPr>
          <w:rFonts w:ascii="Arial" w:hAnsi="Arial" w:cs="Arial"/>
          <w:sz w:val="26"/>
          <w:szCs w:val="26"/>
        </w:rPr>
        <w:t>–</w:t>
      </w:r>
      <w:r w:rsidR="0067133E" w:rsidRPr="008813F4">
        <w:t xml:space="preserve">RAS (U.S. Army Corps of Engineers, </w:t>
      </w:r>
      <w:r w:rsidR="004C6B05">
        <w:t>2010</w:t>
      </w:r>
      <w:r w:rsidR="0067133E" w:rsidRPr="008813F4">
        <w:t xml:space="preserve">). </w:t>
      </w:r>
      <w:r w:rsidR="00073B51" w:rsidRPr="00073B51">
        <w:t>The HEC–</w:t>
      </w:r>
      <w:proofErr w:type="spellStart"/>
      <w:r w:rsidR="00073B51" w:rsidRPr="00073B51">
        <w:t>GeoRAS</w:t>
      </w:r>
      <w:proofErr w:type="spellEnd"/>
      <w:r w:rsidR="00073B51" w:rsidRPr="00073B51">
        <w:t xml:space="preserve"> results at the cross sections were adjusted to ensure a hydraulically reasonable transition of the boundary between modeled cross sections relative to the contour data for the land surface</w:t>
      </w:r>
      <w:r w:rsidR="00CC484B">
        <w:rPr>
          <w:rFonts w:ascii="TimesNewRomanPSMT" w:hAnsi="TimesNewRomanPSMT" w:cs="TimesNewRomanPSMT"/>
        </w:rPr>
        <w:t xml:space="preserve"> </w:t>
      </w:r>
      <w:r w:rsidR="0067133E" w:rsidRPr="008813F4">
        <w:t xml:space="preserve">(Whitehead and </w:t>
      </w:r>
      <w:proofErr w:type="spellStart"/>
      <w:r w:rsidR="0067133E" w:rsidRPr="008813F4">
        <w:t>Ostheimer</w:t>
      </w:r>
      <w:proofErr w:type="spellEnd"/>
      <w:r w:rsidR="0067133E" w:rsidRPr="008813F4">
        <w:t>, 2009)</w:t>
      </w:r>
      <w:r w:rsidR="008361FD">
        <w:t xml:space="preserve">. </w:t>
      </w:r>
      <w:r w:rsidR="00EC7111">
        <w:t xml:space="preserve">The maps show estimated flood-inundated areas overlaid on high-resolution, </w:t>
      </w:r>
      <w:proofErr w:type="spellStart"/>
      <w:r w:rsidR="00EC7111">
        <w:t>georeferenced</w:t>
      </w:r>
      <w:proofErr w:type="spellEnd"/>
      <w:r w:rsidR="00EC7111">
        <w:t xml:space="preserve"> aerial photographs of the study area for each of the water-surface profiles that were generated by the hydraulic model.</w:t>
      </w:r>
    </w:p>
    <w:p w:rsidR="0012547E" w:rsidRDefault="00073B51" w:rsidP="00FE381D">
      <w:pPr>
        <w:pStyle w:val="Heading2"/>
      </w:pPr>
      <w:bookmarkStart w:id="24" w:name="_Toc59000064"/>
      <w:bookmarkStart w:id="25" w:name="_Toc320866327"/>
      <w:bookmarkEnd w:id="11"/>
      <w:bookmarkEnd w:id="12"/>
      <w:r w:rsidRPr="00FE381D">
        <w:t>Driftwood River and Sugar Creek, Indiana, Flood-Inundation Maps on the Interne</w:t>
      </w:r>
      <w:r w:rsidR="005764A5" w:rsidRPr="00876B08">
        <w:t>t</w:t>
      </w:r>
      <w:bookmarkEnd w:id="25"/>
    </w:p>
    <w:p w:rsidR="0012547E" w:rsidRDefault="00E03691" w:rsidP="00C23920">
      <w:pPr>
        <w:pStyle w:val="BodyText"/>
      </w:pPr>
      <w:r w:rsidRPr="00EB5AA7">
        <w:t xml:space="preserve">A </w:t>
      </w:r>
      <w:r w:rsidRPr="00E86B81">
        <w:t xml:space="preserve"> </w:t>
      </w:r>
      <w:r w:rsidRPr="00B232A9">
        <w:t>USGS Flood Inundation Mapping Science</w:t>
      </w:r>
      <w:r>
        <w:t xml:space="preserve"> World Wide Web portal</w:t>
      </w:r>
      <w:r w:rsidRPr="00EB5AA7">
        <w:t xml:space="preserve"> has been established </w:t>
      </w:r>
      <w:r w:rsidRPr="00B02C2C">
        <w:t xml:space="preserve">by </w:t>
      </w:r>
      <w:r w:rsidR="00073B51" w:rsidRPr="00073B51">
        <w:t xml:space="preserve">the USGS </w:t>
      </w:r>
      <w:proofErr w:type="gramStart"/>
      <w:r w:rsidR="00C40AA1">
        <w:t xml:space="preserve">at </w:t>
      </w:r>
      <w:r w:rsidR="00C40AA1" w:rsidRPr="00C40AA1">
        <w:rPr>
          <w:i/>
        </w:rPr>
        <w:t xml:space="preserve"> </w:t>
      </w:r>
      <w:r w:rsidR="00073B51" w:rsidRPr="00C40AA1">
        <w:rPr>
          <w:i/>
        </w:rPr>
        <w:t>http</w:t>
      </w:r>
      <w:proofErr w:type="gramEnd"/>
      <w:r w:rsidR="00073B51" w:rsidRPr="00C40AA1">
        <w:rPr>
          <w:i/>
        </w:rPr>
        <w:t>://water.usgs.gov/osw/flood_inundation/</w:t>
      </w:r>
      <w:r w:rsidR="00073B51" w:rsidRPr="00073B51">
        <w:t xml:space="preserve"> to provide flood inundation </w:t>
      </w:r>
      <w:r w:rsidR="00820E88">
        <w:t>i</w:t>
      </w:r>
      <w:r w:rsidR="00073B51" w:rsidRPr="00073B51">
        <w:t>nformation to the public. The maps and data from this study showing the extent of inundated areas can be downloaded in three electronic file formats from that portal</w:t>
      </w:r>
      <w:r w:rsidR="00C40AA1">
        <w:t>:</w:t>
      </w:r>
      <w:r w:rsidR="00073B51" w:rsidRPr="00073B51">
        <w:t xml:space="preserve"> (1) GIS </w:t>
      </w:r>
      <w:proofErr w:type="spellStart"/>
      <w:r w:rsidR="00073B51" w:rsidRPr="00073B51">
        <w:t>shapefile</w:t>
      </w:r>
      <w:proofErr w:type="spellEnd"/>
      <w:r w:rsidR="00073B51" w:rsidRPr="00073B51">
        <w:t xml:space="preserve"> format (2)</w:t>
      </w:r>
      <w:r w:rsidR="005C585C">
        <w:t xml:space="preserve"> keyhole markup language</w:t>
      </w:r>
      <w:r w:rsidR="00073B51" w:rsidRPr="00073B51">
        <w:t xml:space="preserve"> </w:t>
      </w:r>
      <w:r w:rsidR="005C585C">
        <w:t>zipped (</w:t>
      </w:r>
      <w:proofErr w:type="spellStart"/>
      <w:r w:rsidR="00073B51" w:rsidRPr="00073B51">
        <w:t>km</w:t>
      </w:r>
      <w:r w:rsidR="009451E0">
        <w:t>l</w:t>
      </w:r>
      <w:proofErr w:type="spellEnd"/>
      <w:r w:rsidR="005C585C">
        <w:t>)</w:t>
      </w:r>
      <w:r w:rsidR="00073B51" w:rsidRPr="00073B51">
        <w:t xml:space="preserve"> file format, and (3) Portable Document (PDF) Format. Users can print out formatted maps quickly or create a customized map using available GIS data layers. In addition, downloadable GIS raster files and </w:t>
      </w:r>
      <w:proofErr w:type="spellStart"/>
      <w:r w:rsidR="00073B51" w:rsidRPr="00073B51">
        <w:t>km</w:t>
      </w:r>
      <w:r w:rsidR="009451E0">
        <w:t>l</w:t>
      </w:r>
      <w:proofErr w:type="spellEnd"/>
      <w:r w:rsidR="00073B51" w:rsidRPr="00073B51">
        <w:t xml:space="preserve"> map files showing the depth of flooded areas are available at the web portal. </w:t>
      </w:r>
      <w:r w:rsidR="00C23920" w:rsidRPr="00246334">
        <w:t>The estimated inu</w:t>
      </w:r>
      <w:r w:rsidR="00C23920" w:rsidRPr="00EB5AA7">
        <w:t xml:space="preserve">ndation areas are shaded to give a general indication </w:t>
      </w:r>
      <w:r w:rsidR="00C23920">
        <w:t xml:space="preserve">of depth of water at any point. </w:t>
      </w:r>
      <w:r w:rsidR="00073B51" w:rsidRPr="00073B51">
        <w:t xml:space="preserve">All </w:t>
      </w:r>
      <w:proofErr w:type="spellStart"/>
      <w:r w:rsidR="00073B51" w:rsidRPr="00073B51">
        <w:t>pdf</w:t>
      </w:r>
      <w:proofErr w:type="spellEnd"/>
      <w:r w:rsidR="00073B51" w:rsidRPr="00073B51">
        <w:t xml:space="preserve"> and </w:t>
      </w:r>
      <w:proofErr w:type="spellStart"/>
      <w:r w:rsidR="00073B51" w:rsidRPr="00073B51">
        <w:t>km</w:t>
      </w:r>
      <w:r w:rsidR="009451E0">
        <w:t>l</w:t>
      </w:r>
      <w:proofErr w:type="spellEnd"/>
      <w:r w:rsidR="00073B51" w:rsidRPr="00073B51">
        <w:t xml:space="preserve"> maps show aerial photography beneath the flood layers. The estimated flood-inundation maps are displayed in sufficient detail to note the extent of flooding with respect to individual structures so that preparations for flooding and decisions for emergency response can be performed efficiently. Each stream reach displayed on the Web portal</w:t>
      </w:r>
      <w:r>
        <w:t xml:space="preserve"> </w:t>
      </w:r>
      <w:r w:rsidR="00073B51" w:rsidRPr="00073B51">
        <w:t xml:space="preserve">contains links to USGS graphs of the current gage height and streamflow at </w:t>
      </w:r>
      <w:r w:rsidR="009A0960" w:rsidRPr="00073B51">
        <w:t>USGS streamgage</w:t>
      </w:r>
      <w:r w:rsidR="009A0960">
        <w:t xml:space="preserve"> </w:t>
      </w:r>
      <w:r w:rsidR="009A0960" w:rsidRPr="00073B51">
        <w:t xml:space="preserve">03363000 Driftwood River near Edinburgh, </w:t>
      </w:r>
      <w:r w:rsidR="00A21480" w:rsidRPr="00073B51">
        <w:t>I</w:t>
      </w:r>
      <w:r w:rsidR="00A21480">
        <w:t>nd.</w:t>
      </w:r>
      <w:r w:rsidR="00073B51" w:rsidRPr="00073B51">
        <w:t>—to which</w:t>
      </w:r>
      <w:r w:rsidR="00820E88">
        <w:t xml:space="preserve"> </w:t>
      </w:r>
      <w:r w:rsidR="00073B51" w:rsidRPr="00073B51">
        <w:t>the inundation maps are referenced. A link also is provided to</w:t>
      </w:r>
      <w:r w:rsidR="00820E88">
        <w:t xml:space="preserve"> </w:t>
      </w:r>
      <w:r w:rsidR="00073B51" w:rsidRPr="00073B51">
        <w:t>the NWS Advanced Hydrologic Prediction Service (AHPS)</w:t>
      </w:r>
      <w:r w:rsidR="00820E88">
        <w:t xml:space="preserve"> </w:t>
      </w:r>
      <w:r w:rsidR="00073B51" w:rsidRPr="00073B51">
        <w:t>site (</w:t>
      </w:r>
      <w:r w:rsidR="00073B51" w:rsidRPr="00A21480">
        <w:rPr>
          <w:i/>
        </w:rPr>
        <w:t>http:/water.weather.gov/</w:t>
      </w:r>
      <w:proofErr w:type="spellStart"/>
      <w:r w:rsidR="00073B51" w:rsidRPr="00A21480">
        <w:rPr>
          <w:i/>
        </w:rPr>
        <w:t>ahps</w:t>
      </w:r>
      <w:proofErr w:type="spellEnd"/>
      <w:r w:rsidR="00073B51" w:rsidRPr="00A21480">
        <w:rPr>
          <w:i/>
        </w:rPr>
        <w:t>/</w:t>
      </w:r>
      <w:r w:rsidR="00073B51" w:rsidRPr="00073B51">
        <w:t>) so that the user can obtain</w:t>
      </w:r>
      <w:r w:rsidR="00820E88">
        <w:t xml:space="preserve"> </w:t>
      </w:r>
      <w:r w:rsidR="00073B51" w:rsidRPr="00073B51">
        <w:t>applicable information on forecasted peak gage heights.</w:t>
      </w:r>
    </w:p>
    <w:p w:rsidR="00E8169E" w:rsidRDefault="00E8169E" w:rsidP="00E8169E">
      <w:pPr>
        <w:pStyle w:val="Heading2"/>
      </w:pPr>
      <w:bookmarkStart w:id="26" w:name="_Toc320866328"/>
      <w:r>
        <w:t>Disclaimer for Flood-</w:t>
      </w:r>
      <w:r w:rsidRPr="00EB5AA7">
        <w:t>Inundation Maps</w:t>
      </w:r>
      <w:bookmarkEnd w:id="26"/>
    </w:p>
    <w:p w:rsidR="00E8169E" w:rsidRDefault="00E8169E" w:rsidP="00E8169E">
      <w:pPr>
        <w:pStyle w:val="BodyText"/>
      </w:pPr>
      <w:r>
        <w:rPr>
          <w:rFonts w:cs="Tms Rmn"/>
          <w:iCs/>
          <w:color w:val="000000"/>
          <w:szCs w:val="24"/>
        </w:rPr>
        <w:t xml:space="preserve">Inundated areas shown should not be used for navigation, regulatory, permitting, or other legal purposes. The USGS provides these maps “as-is” for a quick reference, emergency planning tool but assumes no legal liability or responsibility resulting from the use of this information. </w:t>
      </w:r>
    </w:p>
    <w:p w:rsidR="00EF4E5C" w:rsidRPr="00EB5AA7" w:rsidRDefault="00EF4E5C" w:rsidP="00EF4E5C">
      <w:pPr>
        <w:pStyle w:val="Heading2"/>
      </w:pPr>
      <w:bookmarkStart w:id="27" w:name="_Toc320866329"/>
      <w:r w:rsidRPr="00EB5AA7">
        <w:t>Uncertainty Associated with Inu</w:t>
      </w:r>
      <w:r w:rsidR="005764A5" w:rsidRPr="00EB5AA7">
        <w:t>n</w:t>
      </w:r>
      <w:r w:rsidRPr="00EB5AA7">
        <w:t>dation Maps</w:t>
      </w:r>
      <w:bookmarkEnd w:id="27"/>
    </w:p>
    <w:p w:rsidR="0012547E" w:rsidRDefault="00073B51" w:rsidP="00FE381D">
      <w:pPr>
        <w:pStyle w:val="BodyText"/>
      </w:pPr>
      <w:r w:rsidRPr="00073B51">
        <w:t>Although the flood-inundation maps represent the boundaries of inundated areas with a distinct line, some uncertainty is associated with these maps</w:t>
      </w:r>
      <w:r w:rsidR="008361FD">
        <w:t xml:space="preserve">. </w:t>
      </w:r>
      <w:r w:rsidRPr="00073B51">
        <w:t xml:space="preserve">The flood boundaries shown were estimated based on water stages </w:t>
      </w:r>
      <w:r w:rsidRPr="00073B51">
        <w:rPr>
          <w:szCs w:val="22"/>
        </w:rPr>
        <w:t xml:space="preserve">(water-surface elevations) and </w:t>
      </w:r>
      <w:proofErr w:type="spellStart"/>
      <w:r w:rsidRPr="00073B51">
        <w:rPr>
          <w:szCs w:val="22"/>
        </w:rPr>
        <w:t>streamflows</w:t>
      </w:r>
      <w:proofErr w:type="spellEnd"/>
      <w:r w:rsidR="008E0F48">
        <w:rPr>
          <w:szCs w:val="22"/>
        </w:rPr>
        <w:t xml:space="preserve"> </w:t>
      </w:r>
      <w:r w:rsidRPr="00073B51">
        <w:t>at selected USGS streamgages</w:t>
      </w:r>
      <w:r w:rsidR="008361FD">
        <w:t xml:space="preserve">. </w:t>
      </w:r>
      <w:r w:rsidRPr="00073B51">
        <w:t>Water-surface elevations along the stream reaches were estimated by steady-state hydraulic modeling, assuming unobstructed flow, and using discharges and hydrologic conditions anticipated at the USGS streamgage(s)</w:t>
      </w:r>
      <w:r w:rsidR="008361FD">
        <w:t xml:space="preserve">. </w:t>
      </w:r>
      <w:r w:rsidRPr="00073B51">
        <w:t>The hydraulic model reflects the land-cover characteristics and any bridge, dam, levee, or other hydraulic structures existing as of December 2011</w:t>
      </w:r>
      <w:r w:rsidR="008361FD">
        <w:t xml:space="preserve">. </w:t>
      </w:r>
      <w:r w:rsidRPr="00073B51">
        <w:t>Unique meteorological factors (timing and distribution of precipitation) may cause actual discharges along the modeled reach to vary from assumed during a flood and lead to deviations in the water-surface elevations and inundation boundaries shown</w:t>
      </w:r>
      <w:r w:rsidR="008361FD">
        <w:t xml:space="preserve">. </w:t>
      </w:r>
      <w:r w:rsidRPr="00073B51">
        <w:t>Additional areas may be flooded due to unanticipated conditions such as: changes in the streambed elevation or roughness, backwater into major tributaries along a main stem river, or backwater from localized debris or ice jams.</w:t>
      </w:r>
      <w:r w:rsidRPr="00073B51">
        <w:rPr>
          <w:szCs w:val="22"/>
        </w:rPr>
        <w:t xml:space="preserve"> The accuracy of the floodwater extent portrayed on these maps will vary with the accuracy of the digital elevation model used to simulate the land surface</w:t>
      </w:r>
      <w:r w:rsidR="008361FD">
        <w:rPr>
          <w:szCs w:val="22"/>
        </w:rPr>
        <w:t xml:space="preserve">. </w:t>
      </w:r>
      <w:r w:rsidRPr="00073B51">
        <w:rPr>
          <w:szCs w:val="22"/>
        </w:rPr>
        <w:t>Additional uncertainties and limitations pertinent to this study are described in the document accompanying this set of flood inundation map plates.</w:t>
      </w:r>
    </w:p>
    <w:p w:rsidR="00184360" w:rsidRDefault="00184360" w:rsidP="00184360">
      <w:pPr>
        <w:spacing w:line="480" w:lineRule="auto"/>
        <w:ind w:firstLine="720"/>
      </w:pPr>
      <w:r w:rsidRPr="00184360">
        <w:rPr>
          <w:sz w:val="24"/>
          <w:szCs w:val="24"/>
        </w:rPr>
        <w:t xml:space="preserve">  </w:t>
      </w:r>
      <w:r w:rsidRPr="00184360">
        <w:rPr>
          <w:rFonts w:cs="Tms Rmn"/>
          <w:iCs/>
          <w:color w:val="000000"/>
          <w:sz w:val="24"/>
          <w:szCs w:val="24"/>
        </w:rPr>
        <w:t>If this series of flood</w:t>
      </w:r>
      <w:r w:rsidR="00184D3B">
        <w:rPr>
          <w:rFonts w:cs="Tms Rmn"/>
          <w:iCs/>
          <w:color w:val="000000"/>
          <w:sz w:val="24"/>
          <w:szCs w:val="24"/>
        </w:rPr>
        <w:t>-</w:t>
      </w:r>
      <w:r w:rsidRPr="00184360">
        <w:rPr>
          <w:rFonts w:cs="Tms Rmn"/>
          <w:iCs/>
          <w:color w:val="000000"/>
          <w:sz w:val="24"/>
          <w:szCs w:val="24"/>
        </w:rPr>
        <w:t xml:space="preserve">inundation maps will be used in conjunction with National Weather Service (NWS) river forecasts, the user should be aware of additional uncertainties </w:t>
      </w:r>
      <w:r w:rsidR="00184D3B">
        <w:rPr>
          <w:rFonts w:cs="Tms Rmn"/>
          <w:iCs/>
          <w:color w:val="000000"/>
          <w:sz w:val="24"/>
          <w:szCs w:val="24"/>
        </w:rPr>
        <w:t>that</w:t>
      </w:r>
      <w:r w:rsidR="00184D3B" w:rsidRPr="00184360">
        <w:rPr>
          <w:rFonts w:cs="Tms Rmn"/>
          <w:iCs/>
          <w:color w:val="000000"/>
          <w:sz w:val="24"/>
          <w:szCs w:val="24"/>
        </w:rPr>
        <w:t xml:space="preserve"> </w:t>
      </w:r>
      <w:r w:rsidRPr="00184360">
        <w:rPr>
          <w:rFonts w:cs="Tms Rmn"/>
          <w:iCs/>
          <w:color w:val="000000"/>
          <w:sz w:val="24"/>
          <w:szCs w:val="24"/>
        </w:rPr>
        <w:t>may be inherent or factored into NWS forecast procedures</w:t>
      </w:r>
      <w:r w:rsidR="008361FD">
        <w:rPr>
          <w:rFonts w:cs="Tms Rmn"/>
          <w:iCs/>
          <w:color w:val="000000"/>
          <w:sz w:val="24"/>
          <w:szCs w:val="24"/>
        </w:rPr>
        <w:t xml:space="preserve">. </w:t>
      </w:r>
      <w:r w:rsidRPr="00184360">
        <w:rPr>
          <w:rFonts w:cs="Tms Rmn"/>
          <w:iCs/>
          <w:color w:val="000000"/>
          <w:sz w:val="24"/>
          <w:szCs w:val="24"/>
        </w:rPr>
        <w:t xml:space="preserve">The NWS uses forecast models to estimate the quantity and timing of water flowing through selected </w:t>
      </w:r>
      <w:r w:rsidR="00262F90">
        <w:rPr>
          <w:rFonts w:cs="Tms Rmn"/>
          <w:iCs/>
          <w:color w:val="000000"/>
          <w:sz w:val="24"/>
          <w:szCs w:val="24"/>
        </w:rPr>
        <w:t>stream</w:t>
      </w:r>
      <w:r w:rsidRPr="00184360">
        <w:rPr>
          <w:rFonts w:cs="Tms Rmn"/>
          <w:iCs/>
          <w:color w:val="000000"/>
          <w:sz w:val="24"/>
          <w:szCs w:val="24"/>
        </w:rPr>
        <w:t xml:space="preserve"> reaches in the United States</w:t>
      </w:r>
      <w:r w:rsidR="008361FD">
        <w:rPr>
          <w:rFonts w:cs="Tms Rmn"/>
          <w:iCs/>
          <w:color w:val="000000"/>
          <w:sz w:val="24"/>
          <w:szCs w:val="24"/>
        </w:rPr>
        <w:t xml:space="preserve">. </w:t>
      </w:r>
      <w:r w:rsidRPr="00184360">
        <w:rPr>
          <w:rFonts w:cs="Tms Rmn"/>
          <w:iCs/>
          <w:color w:val="000000"/>
          <w:sz w:val="24"/>
          <w:szCs w:val="24"/>
        </w:rPr>
        <w:t>These forecast models (1) estimate the amount of runoff generated by precipitation</w:t>
      </w:r>
      <w:r w:rsidR="00D11461">
        <w:rPr>
          <w:rFonts w:cs="Tms Rmn"/>
          <w:iCs/>
          <w:color w:val="000000"/>
          <w:sz w:val="24"/>
          <w:szCs w:val="24"/>
        </w:rPr>
        <w:t xml:space="preserve"> or snowmelt</w:t>
      </w:r>
      <w:r w:rsidRPr="00184360">
        <w:rPr>
          <w:rFonts w:cs="Tms Rmn"/>
          <w:iCs/>
          <w:color w:val="000000"/>
          <w:sz w:val="24"/>
          <w:szCs w:val="24"/>
        </w:rPr>
        <w:t xml:space="preserve">, (2) </w:t>
      </w:r>
      <w:r w:rsidR="00D11461">
        <w:rPr>
          <w:rFonts w:cs="Tms Rmn"/>
          <w:iCs/>
          <w:color w:val="000000"/>
          <w:sz w:val="24"/>
          <w:szCs w:val="24"/>
        </w:rPr>
        <w:t>simulate the movement of floodwater as it proceeds</w:t>
      </w:r>
      <w:r w:rsidRPr="00184360">
        <w:rPr>
          <w:rFonts w:cs="Tms Rmn"/>
          <w:iCs/>
          <w:color w:val="000000"/>
          <w:sz w:val="24"/>
          <w:szCs w:val="24"/>
        </w:rPr>
        <w:t xml:space="preserve"> downstream, and (3) predict the flow and stage (water</w:t>
      </w:r>
      <w:r w:rsidR="00184D3B">
        <w:rPr>
          <w:rFonts w:cs="Tms Rmn"/>
          <w:iCs/>
          <w:color w:val="000000"/>
          <w:sz w:val="24"/>
          <w:szCs w:val="24"/>
        </w:rPr>
        <w:t>-</w:t>
      </w:r>
      <w:r w:rsidRPr="00184360">
        <w:rPr>
          <w:rFonts w:cs="Tms Rmn"/>
          <w:iCs/>
          <w:color w:val="000000"/>
          <w:sz w:val="24"/>
          <w:szCs w:val="24"/>
        </w:rPr>
        <w:t xml:space="preserve">surface elevation) for the </w:t>
      </w:r>
      <w:r w:rsidR="00262F90">
        <w:rPr>
          <w:rFonts w:cs="Tms Rmn"/>
          <w:iCs/>
          <w:color w:val="000000"/>
          <w:sz w:val="24"/>
          <w:szCs w:val="24"/>
        </w:rPr>
        <w:t>stream</w:t>
      </w:r>
      <w:r w:rsidRPr="00184360">
        <w:rPr>
          <w:rFonts w:cs="Tms Rmn"/>
          <w:iCs/>
          <w:color w:val="000000"/>
          <w:sz w:val="24"/>
          <w:szCs w:val="24"/>
        </w:rPr>
        <w:t xml:space="preserve"> at a given location (AHPS forecast point) throughout the forecast period (every </w:t>
      </w:r>
      <w:r w:rsidR="00184D3B">
        <w:rPr>
          <w:rFonts w:cs="Tms Rmn"/>
          <w:iCs/>
          <w:color w:val="000000"/>
          <w:sz w:val="24"/>
          <w:szCs w:val="24"/>
        </w:rPr>
        <w:t>6</w:t>
      </w:r>
      <w:r w:rsidR="00184D3B" w:rsidRPr="00184360">
        <w:rPr>
          <w:rFonts w:cs="Tms Rmn"/>
          <w:iCs/>
          <w:color w:val="000000"/>
          <w:sz w:val="24"/>
          <w:szCs w:val="24"/>
        </w:rPr>
        <w:t xml:space="preserve"> </w:t>
      </w:r>
      <w:r w:rsidRPr="00184360">
        <w:rPr>
          <w:rFonts w:cs="Tms Rmn"/>
          <w:iCs/>
          <w:color w:val="000000"/>
          <w:sz w:val="24"/>
          <w:szCs w:val="24"/>
        </w:rPr>
        <w:t>hours and 3 to 5 days out in many locations)</w:t>
      </w:r>
      <w:r w:rsidR="008361FD">
        <w:rPr>
          <w:rFonts w:cs="Tms Rmn"/>
          <w:iCs/>
          <w:color w:val="000000"/>
          <w:sz w:val="24"/>
          <w:szCs w:val="24"/>
        </w:rPr>
        <w:t xml:space="preserve">. </w:t>
      </w:r>
      <w:r w:rsidRPr="00184360">
        <w:rPr>
          <w:rFonts w:cs="Tms Rmn"/>
          <w:iCs/>
          <w:color w:val="000000"/>
          <w:sz w:val="24"/>
          <w:szCs w:val="24"/>
        </w:rPr>
        <w:t xml:space="preserve">For more information on AHPS forecasts, please see: </w:t>
      </w:r>
      <w:hyperlink r:id="rId16" w:history="1">
        <w:r w:rsidR="00C33CE5" w:rsidRPr="002561B8">
          <w:rPr>
            <w:rStyle w:val="Hyperlink"/>
            <w:rFonts w:cs="Tms Rmn"/>
            <w:iCs/>
            <w:sz w:val="24"/>
            <w:szCs w:val="24"/>
          </w:rPr>
          <w:t xml:space="preserve">http://water.weather.gov/ahps/pcpn_and_river_forecasting.pdf. </w:t>
        </w:r>
      </w:hyperlink>
    </w:p>
    <w:p w:rsidR="00A374C2" w:rsidRPr="00EB5AA7" w:rsidRDefault="00A374C2" w:rsidP="00F90A59">
      <w:pPr>
        <w:pStyle w:val="Heading1"/>
      </w:pPr>
      <w:bookmarkStart w:id="28" w:name="_Toc320866330"/>
      <w:r w:rsidRPr="00EB5AA7">
        <w:t>Acknowledgments</w:t>
      </w:r>
      <w:bookmarkEnd w:id="28"/>
    </w:p>
    <w:p w:rsidR="00A374C2" w:rsidRPr="00977F5F" w:rsidRDefault="00A374C2" w:rsidP="00F90A59">
      <w:pPr>
        <w:pStyle w:val="BodyText"/>
      </w:pPr>
      <w:r w:rsidRPr="00EB5AA7">
        <w:t>The author</w:t>
      </w:r>
      <w:r w:rsidR="00726DFB">
        <w:t>s</w:t>
      </w:r>
      <w:r w:rsidR="00184360" w:rsidRPr="00EB5AA7">
        <w:t xml:space="preserve"> wish to </w:t>
      </w:r>
      <w:r w:rsidRPr="00EB5AA7">
        <w:t>thank the</w:t>
      </w:r>
      <w:r w:rsidR="00184360" w:rsidRPr="00EB5AA7">
        <w:t xml:space="preserve"> State and Federal agencies that have cooperated in </w:t>
      </w:r>
      <w:r w:rsidR="00073B51" w:rsidRPr="00073B51">
        <w:t xml:space="preserve">the funding for the operation and maintenance of the gages used for this study, especially Camp </w:t>
      </w:r>
      <w:proofErr w:type="spellStart"/>
      <w:r w:rsidR="00073B51" w:rsidRPr="00073B51">
        <w:t>Atterbury</w:t>
      </w:r>
      <w:proofErr w:type="spellEnd"/>
      <w:r w:rsidR="00073B51" w:rsidRPr="00073B51">
        <w:t xml:space="preserve"> Joint Maneuver Training Center, Edinburgh, Indiana, </w:t>
      </w:r>
      <w:r w:rsidR="00587D17">
        <w:t xml:space="preserve">the </w:t>
      </w:r>
      <w:r w:rsidR="00E5068E">
        <w:t xml:space="preserve">Indiana Department of Transportation, </w:t>
      </w:r>
      <w:r w:rsidR="006575EE">
        <w:t xml:space="preserve">and </w:t>
      </w:r>
      <w:r w:rsidR="00073B51" w:rsidRPr="00073B51">
        <w:t xml:space="preserve">the National Weather Service. </w:t>
      </w:r>
    </w:p>
    <w:p w:rsidR="009019AB" w:rsidRPr="00EB5AA7" w:rsidRDefault="009019AB" w:rsidP="009019AB">
      <w:pPr>
        <w:pStyle w:val="Heading1"/>
      </w:pPr>
      <w:bookmarkStart w:id="29" w:name="_Toc320866331"/>
      <w:r w:rsidRPr="00EB5AA7">
        <w:t>Summary</w:t>
      </w:r>
      <w:bookmarkEnd w:id="29"/>
    </w:p>
    <w:p w:rsidR="000E61BE" w:rsidRPr="00EB5AA7" w:rsidRDefault="005672B8" w:rsidP="000E61BE">
      <w:pPr>
        <w:pStyle w:val="BodyText"/>
      </w:pPr>
      <w:r w:rsidRPr="00EB5AA7">
        <w:t xml:space="preserve">A series of estimated flood-inundation maps were developed in cooperation with </w:t>
      </w:r>
      <w:r w:rsidR="00977F5F" w:rsidRPr="00977F5F">
        <w:t xml:space="preserve">Camp </w:t>
      </w:r>
      <w:proofErr w:type="spellStart"/>
      <w:r w:rsidR="00977F5F" w:rsidRPr="00977F5F">
        <w:t>Atterbury</w:t>
      </w:r>
      <w:proofErr w:type="spellEnd"/>
      <w:r w:rsidR="00977F5F" w:rsidRPr="00977F5F">
        <w:t xml:space="preserve"> Joint Maneuver Training Center</w:t>
      </w:r>
      <w:r w:rsidR="00977F5F">
        <w:t xml:space="preserve"> </w:t>
      </w:r>
      <w:r w:rsidRPr="00EB5AA7">
        <w:t xml:space="preserve">for the </w:t>
      </w:r>
      <w:r w:rsidR="00073B51" w:rsidRPr="00073B51">
        <w:t>Driftwood River</w:t>
      </w:r>
      <w:r w:rsidRPr="00EB5AA7">
        <w:t xml:space="preserve"> </w:t>
      </w:r>
      <w:r w:rsidR="00977F5F">
        <w:t>and Sugar Creek near Edinburgh, Indiana</w:t>
      </w:r>
      <w:r w:rsidR="008361FD">
        <w:t xml:space="preserve">. </w:t>
      </w:r>
      <w:r w:rsidR="000E61BE">
        <w:t>In addition to maps showing areas of inundation,</w:t>
      </w:r>
      <w:r w:rsidR="000E61BE" w:rsidRPr="00073B51">
        <w:t xml:space="preserve"> downloadable GIS raster files and </w:t>
      </w:r>
      <w:proofErr w:type="spellStart"/>
      <w:r w:rsidR="000E61BE" w:rsidRPr="00073B51">
        <w:t>km</w:t>
      </w:r>
      <w:r w:rsidR="009451E0">
        <w:t>l</w:t>
      </w:r>
      <w:proofErr w:type="spellEnd"/>
      <w:r w:rsidR="000E61BE" w:rsidRPr="00073B51">
        <w:t xml:space="preserve"> map files showing the depth of flooded areas </w:t>
      </w:r>
      <w:r w:rsidR="000E61BE">
        <w:t>w</w:t>
      </w:r>
      <w:r w:rsidR="00447201">
        <w:t>e</w:t>
      </w:r>
      <w:r w:rsidR="000E61BE">
        <w:t>re produced</w:t>
      </w:r>
      <w:r w:rsidR="000E61BE" w:rsidRPr="00073B51">
        <w:t xml:space="preserve">. </w:t>
      </w:r>
      <w:r w:rsidR="000E61BE" w:rsidRPr="00246334">
        <w:t>The estimated inu</w:t>
      </w:r>
      <w:r w:rsidR="000E61BE" w:rsidRPr="00EB5AA7">
        <w:t>ndation areas are shaded to give a general indication of depth of water at any point.</w:t>
      </w:r>
    </w:p>
    <w:p w:rsidR="009019AB" w:rsidRPr="00EB5AA7" w:rsidRDefault="005672B8" w:rsidP="009019AB">
      <w:pPr>
        <w:pStyle w:val="BodyText"/>
      </w:pPr>
      <w:r w:rsidRPr="00EB5AA7">
        <w:t xml:space="preserve">These maps, available at a USGS </w:t>
      </w:r>
      <w:r w:rsidR="00697CFA">
        <w:t>Web portal</w:t>
      </w:r>
      <w:r w:rsidRPr="00EB5AA7">
        <w:t xml:space="preserve">, in conjunction with the real-time stage data from the </w:t>
      </w:r>
      <w:r w:rsidR="009A0960" w:rsidRPr="00073B51">
        <w:t>USGS streamgage</w:t>
      </w:r>
      <w:r w:rsidR="009A0960">
        <w:t xml:space="preserve"> </w:t>
      </w:r>
      <w:r w:rsidR="009A0960" w:rsidRPr="00073B51">
        <w:t xml:space="preserve">03363000 Driftwood River near Edinburgh, </w:t>
      </w:r>
      <w:r w:rsidR="00587D17" w:rsidRPr="00073B51">
        <w:t>I</w:t>
      </w:r>
      <w:r w:rsidR="00587D17">
        <w:t>nd.</w:t>
      </w:r>
      <w:r w:rsidR="00977F5F">
        <w:t xml:space="preserve">, </w:t>
      </w:r>
      <w:r w:rsidRPr="00EB5AA7">
        <w:t xml:space="preserve">and National Weather Service flood-stage forecasts, </w:t>
      </w:r>
      <w:r w:rsidR="00977F5F">
        <w:t>can</w:t>
      </w:r>
      <w:r w:rsidR="00977F5F" w:rsidRPr="00EB5AA7">
        <w:t xml:space="preserve"> </w:t>
      </w:r>
      <w:r w:rsidRPr="00EB5AA7">
        <w:t xml:space="preserve">help </w:t>
      </w:r>
      <w:r w:rsidR="00B02C2C">
        <w:t xml:space="preserve">to </w:t>
      </w:r>
      <w:r w:rsidR="00E3585D">
        <w:t xml:space="preserve">guide </w:t>
      </w:r>
      <w:r w:rsidRPr="00EB5AA7">
        <w:t xml:space="preserve">the general public in </w:t>
      </w:r>
      <w:r w:rsidR="008813F4">
        <w:t>t</w:t>
      </w:r>
      <w:r w:rsidR="008813F4" w:rsidRPr="00EB5AA7">
        <w:t xml:space="preserve">aking </w:t>
      </w:r>
      <w:r w:rsidRPr="00EB5AA7">
        <w:t xml:space="preserve">individual safety precautions and </w:t>
      </w:r>
      <w:r w:rsidR="00977F5F">
        <w:t xml:space="preserve">can </w:t>
      </w:r>
      <w:r w:rsidRPr="00EB5AA7">
        <w:t xml:space="preserve">provide </w:t>
      </w:r>
      <w:r w:rsidR="00E3585D">
        <w:t xml:space="preserve">Camp </w:t>
      </w:r>
      <w:proofErr w:type="spellStart"/>
      <w:r w:rsidR="00E3585D">
        <w:t>Atterbury</w:t>
      </w:r>
      <w:proofErr w:type="spellEnd"/>
      <w:r w:rsidRPr="00EB5AA7">
        <w:t xml:space="preserve"> officials with a tool to efficiently manage emergency flood operations and flood mitigation efforts</w:t>
      </w:r>
      <w:r w:rsidR="008361FD">
        <w:t xml:space="preserve">. </w:t>
      </w:r>
    </w:p>
    <w:p w:rsidR="007222FE" w:rsidRDefault="005672B8" w:rsidP="008F57DA">
      <w:pPr>
        <w:pStyle w:val="BodyText"/>
      </w:pPr>
      <w:r w:rsidRPr="00EB5AA7">
        <w:t>The maps were developed using the U.S. Army Corps of Engineers’ HEC</w:t>
      </w:r>
      <w:r w:rsidR="00184D3B">
        <w:rPr>
          <w:rFonts w:ascii="Arial" w:hAnsi="Arial" w:cs="Arial"/>
          <w:sz w:val="26"/>
          <w:szCs w:val="26"/>
        </w:rPr>
        <w:t>–</w:t>
      </w:r>
      <w:r w:rsidRPr="00EB5AA7">
        <w:t>RAS and HEC</w:t>
      </w:r>
      <w:r w:rsidR="00184D3B">
        <w:rPr>
          <w:rFonts w:ascii="Arial" w:hAnsi="Arial" w:cs="Arial"/>
          <w:sz w:val="26"/>
          <w:szCs w:val="26"/>
        </w:rPr>
        <w:t>–</w:t>
      </w:r>
      <w:proofErr w:type="spellStart"/>
      <w:r w:rsidRPr="00EB5AA7">
        <w:t>GeoRAS</w:t>
      </w:r>
      <w:proofErr w:type="spellEnd"/>
      <w:r w:rsidRPr="00EB5AA7">
        <w:t xml:space="preserve"> programs to compute water-surface profiles and to delineate estimated flood-inundation areas for selected stream stages</w:t>
      </w:r>
      <w:r w:rsidR="008361FD">
        <w:t xml:space="preserve">. </w:t>
      </w:r>
      <w:r w:rsidRPr="00EB5AA7">
        <w:t xml:space="preserve">The maps show estimated flood-inundation areas overlaid on high-resolution, </w:t>
      </w:r>
      <w:proofErr w:type="spellStart"/>
      <w:r w:rsidRPr="00EB5AA7">
        <w:t>georeferenced</w:t>
      </w:r>
      <w:proofErr w:type="spellEnd"/>
      <w:r w:rsidRPr="00EB5AA7">
        <w:t xml:space="preserve">, </w:t>
      </w:r>
      <w:proofErr w:type="gramStart"/>
      <w:r w:rsidRPr="00EB5AA7">
        <w:t>aerial</w:t>
      </w:r>
      <w:proofErr w:type="gramEnd"/>
      <w:r w:rsidRPr="00EB5AA7">
        <w:t xml:space="preserve"> photographs of the study area</w:t>
      </w:r>
      <w:r w:rsidR="00977F5F">
        <w:t xml:space="preserve">. Maps reflect profiles developed for nine gage heights between 9 and 17 </w:t>
      </w:r>
      <w:r w:rsidR="00B30F0F">
        <w:t>ft</w:t>
      </w:r>
      <w:r w:rsidR="00977F5F">
        <w:t xml:space="preserve"> </w:t>
      </w:r>
      <w:r w:rsidR="003D6E93">
        <w:t xml:space="preserve">(645.6 and 653.6 ft NAVD88) </w:t>
      </w:r>
      <w:r w:rsidR="00977F5F">
        <w:t xml:space="preserve">at </w:t>
      </w:r>
      <w:r w:rsidR="009A0960" w:rsidRPr="00073B51">
        <w:t>USGS streamgage</w:t>
      </w:r>
      <w:r w:rsidR="009A0960">
        <w:t xml:space="preserve"> </w:t>
      </w:r>
      <w:r w:rsidR="009A0960" w:rsidRPr="00073B51">
        <w:t xml:space="preserve">03363000 Driftwood River near Edinburgh, </w:t>
      </w:r>
      <w:r w:rsidR="00587D17" w:rsidRPr="00073B51">
        <w:t>I</w:t>
      </w:r>
      <w:r w:rsidR="00587D17">
        <w:t>nd</w:t>
      </w:r>
      <w:r w:rsidR="003D6E93">
        <w:t>.</w:t>
      </w:r>
      <w:r w:rsidR="009A0960" w:rsidRPr="009866D8" w:rsidDel="009A0960">
        <w:rPr>
          <w:highlight w:val="yellow"/>
        </w:rPr>
        <w:t xml:space="preserve"> </w:t>
      </w:r>
    </w:p>
    <w:p w:rsidR="009019AB" w:rsidRPr="00314BBF" w:rsidRDefault="009019AB" w:rsidP="000E61BE">
      <w:pPr>
        <w:pStyle w:val="BodyText"/>
        <w:ind w:firstLine="0"/>
      </w:pPr>
    </w:p>
    <w:p w:rsidR="00A374C2" w:rsidRPr="00001A60" w:rsidRDefault="00A374C2" w:rsidP="00001A60">
      <w:pPr>
        <w:pStyle w:val="Heading1"/>
      </w:pPr>
      <w:r>
        <w:br w:type="page"/>
      </w:r>
      <w:bookmarkStart w:id="30" w:name="_Toc206314020"/>
      <w:bookmarkStart w:id="31" w:name="_Toc320866332"/>
      <w:bookmarkEnd w:id="24"/>
      <w:r>
        <w:t>References</w:t>
      </w:r>
      <w:r w:rsidRPr="00DC6924">
        <w:t xml:space="preserve"> Cited</w:t>
      </w:r>
      <w:bookmarkEnd w:id="30"/>
      <w:bookmarkEnd w:id="31"/>
    </w:p>
    <w:p w:rsidR="003F11B0" w:rsidRDefault="003F11B0" w:rsidP="001A1FFF">
      <w:pPr>
        <w:pStyle w:val="Reference"/>
      </w:pPr>
      <w:bookmarkStart w:id="32" w:name="_Toc59000065"/>
      <w:bookmarkStart w:id="33" w:name="_Toc206314021"/>
      <w:r>
        <w:t xml:space="preserve">Aero-Metric, Inc., 2010, Indiana Flood </w:t>
      </w:r>
      <w:proofErr w:type="spellStart"/>
      <w:r>
        <w:t>LiDAR</w:t>
      </w:r>
      <w:proofErr w:type="spellEnd"/>
      <w:r>
        <w:t xml:space="preserve"> (ARRA) Task Order, Remote-sensing Image: </w:t>
      </w:r>
      <w:r w:rsidR="00DC73AA">
        <w:t>Sheboygan, Wis</w:t>
      </w:r>
      <w:r>
        <w:t xml:space="preserve">., Aero-Metric, Inc. </w:t>
      </w:r>
    </w:p>
    <w:p w:rsidR="00ED5329" w:rsidRDefault="00ED5329" w:rsidP="001A1FFF">
      <w:pPr>
        <w:pStyle w:val="Reference"/>
      </w:pPr>
      <w:r>
        <w:t xml:space="preserve">Bales, J.D., Wagner, C.R., </w:t>
      </w:r>
      <w:proofErr w:type="spellStart"/>
      <w:r>
        <w:t>Tighe</w:t>
      </w:r>
      <w:proofErr w:type="spellEnd"/>
      <w:r>
        <w:t xml:space="preserve">, K.C., and </w:t>
      </w:r>
      <w:proofErr w:type="spellStart"/>
      <w:r>
        <w:t>Terziotti</w:t>
      </w:r>
      <w:proofErr w:type="spellEnd"/>
      <w:r>
        <w:t xml:space="preserve">, Silvia, 2007, </w:t>
      </w:r>
      <w:proofErr w:type="spellStart"/>
      <w:r>
        <w:t>LiDAR</w:t>
      </w:r>
      <w:proofErr w:type="spellEnd"/>
      <w:r>
        <w:t>-derived flood-inundation maps for real-time flood-mapping applications, Tar River Basin, North Carolina:  U.S. Geological Survey Scientific Investigations Report 2007</w:t>
      </w:r>
      <w:r w:rsidR="00184D3B">
        <w:rPr>
          <w:rFonts w:ascii="Arial" w:hAnsi="Arial" w:cs="Arial"/>
          <w:sz w:val="26"/>
          <w:szCs w:val="26"/>
        </w:rPr>
        <w:t>–</w:t>
      </w:r>
      <w:r>
        <w:t>5032, 42 p.</w:t>
      </w:r>
    </w:p>
    <w:p w:rsidR="00E701CC" w:rsidRDefault="00E701CC" w:rsidP="001A1FFF">
      <w:pPr>
        <w:pStyle w:val="Reference"/>
      </w:pPr>
      <w:r>
        <w:t xml:space="preserve">Federal Emergency Management Agency (FEMA), </w:t>
      </w:r>
      <w:r w:rsidR="00044D47">
        <w:t xml:space="preserve">1981, Flood Insurance Study, </w:t>
      </w:r>
      <w:r w:rsidR="001751FD">
        <w:t xml:space="preserve">County of </w:t>
      </w:r>
      <w:r w:rsidR="00044D47">
        <w:t>Bartholomew, Indiana</w:t>
      </w:r>
      <w:r w:rsidR="004E1A5A">
        <w:t>, Community Number 180006</w:t>
      </w:r>
      <w:r w:rsidR="00044D47">
        <w:t xml:space="preserve">. Washington, D.C., </w:t>
      </w:r>
      <w:r w:rsidR="001751FD">
        <w:t xml:space="preserve">68 </w:t>
      </w:r>
      <w:r w:rsidR="00044D47">
        <w:t>p.</w:t>
      </w:r>
    </w:p>
    <w:p w:rsidR="009B575C" w:rsidRDefault="00E701CC">
      <w:pPr>
        <w:pStyle w:val="Reference"/>
      </w:pPr>
      <w:r>
        <w:t xml:space="preserve">Federal Emergency Management Agency (FEMA), </w:t>
      </w:r>
      <w:r w:rsidR="005B36BD">
        <w:t>2007, Flood Insurance Study, Johnson County, Indiana</w:t>
      </w:r>
      <w:r w:rsidR="00DB37FE">
        <w:t xml:space="preserve">, Flood Insurance Study Number 18081CV000A. </w:t>
      </w:r>
      <w:r w:rsidR="005B36BD">
        <w:t>Washington D.C., 140 p.</w:t>
      </w:r>
    </w:p>
    <w:p w:rsidR="00217362" w:rsidRDefault="00F44AE2">
      <w:pPr>
        <w:pStyle w:val="Reference"/>
      </w:pPr>
      <w:r>
        <w:t xml:space="preserve">Greater </w:t>
      </w:r>
      <w:r w:rsidR="00217362">
        <w:t xml:space="preserve">Indianapolis </w:t>
      </w:r>
      <w:r>
        <w:t xml:space="preserve">Area Aerial </w:t>
      </w:r>
      <w:proofErr w:type="spellStart"/>
      <w:r>
        <w:t>Lidar</w:t>
      </w:r>
      <w:proofErr w:type="spellEnd"/>
      <w:r>
        <w:t xml:space="preserve"> Survey, 2010, </w:t>
      </w:r>
      <w:r>
        <w:t>Remote-sensing Image</w:t>
      </w:r>
      <w:r>
        <w:t xml:space="preserve">: </w:t>
      </w:r>
      <w:r>
        <w:t>Indianapolis Metropolitan Planning Organization (</w:t>
      </w:r>
      <w:proofErr w:type="spellStart"/>
      <w:r>
        <w:t>IndyMPO</w:t>
      </w:r>
      <w:proofErr w:type="spellEnd"/>
      <w:r>
        <w:t>)</w:t>
      </w:r>
      <w:r>
        <w:t xml:space="preserve">, </w:t>
      </w:r>
      <w:proofErr w:type="spellStart"/>
      <w:r>
        <w:t>ndianapolis</w:t>
      </w:r>
      <w:proofErr w:type="spellEnd"/>
      <w:r>
        <w:t xml:space="preserve"> </w:t>
      </w:r>
      <w:r w:rsidR="00217362">
        <w:t>Mapping and Geographic Infrastructure System</w:t>
      </w:r>
      <w:r>
        <w:t xml:space="preserve"> (IMAGIS)</w:t>
      </w:r>
      <w:proofErr w:type="gramStart"/>
      <w:r w:rsidR="0093639E">
        <w:t>,</w:t>
      </w:r>
      <w:r>
        <w:t>,</w:t>
      </w:r>
      <w:proofErr w:type="gramEnd"/>
    </w:p>
    <w:p w:rsidR="00575B19" w:rsidRDefault="00A374C2" w:rsidP="00C33CE5">
      <w:pPr>
        <w:pStyle w:val="Reference"/>
        <w:rPr>
          <w:i/>
        </w:rPr>
      </w:pPr>
      <w:r w:rsidRPr="00B02C2C">
        <w:t xml:space="preserve">U.S. Army Corps of Engineers, Hydrologic Engineering Center, </w:t>
      </w:r>
      <w:r w:rsidR="00BE45FF" w:rsidRPr="00B02C2C">
        <w:t>200</w:t>
      </w:r>
      <w:r w:rsidR="00BE45FF">
        <w:t>9</w:t>
      </w:r>
      <w:r w:rsidRPr="00B02C2C">
        <w:t>, HEC-</w:t>
      </w:r>
      <w:proofErr w:type="spellStart"/>
      <w:r w:rsidRPr="00B02C2C">
        <w:t>GeoRAS</w:t>
      </w:r>
      <w:proofErr w:type="spellEnd"/>
      <w:r w:rsidRPr="00B02C2C">
        <w:t xml:space="preserve">, </w:t>
      </w:r>
      <w:r w:rsidR="00BE45FF">
        <w:t>GIS Tools for Support of HEC</w:t>
      </w:r>
      <w:r w:rsidR="00184D3B">
        <w:rPr>
          <w:rFonts w:ascii="Arial" w:hAnsi="Arial" w:cs="Arial"/>
          <w:sz w:val="26"/>
          <w:szCs w:val="26"/>
        </w:rPr>
        <w:t>–</w:t>
      </w:r>
      <w:r w:rsidR="00BE45FF">
        <w:t xml:space="preserve">RAS using </w:t>
      </w:r>
      <w:proofErr w:type="spellStart"/>
      <w:r w:rsidR="00BE45FF">
        <w:t>ArcGIS</w:t>
      </w:r>
      <w:proofErr w:type="spellEnd"/>
      <w:r w:rsidR="00BE45FF">
        <w:t xml:space="preserve">,  </w:t>
      </w:r>
      <w:hyperlink r:id="rId17" w:history="1">
        <w:r w:rsidR="00587D17" w:rsidRPr="00A605B1">
          <w:rPr>
            <w:rStyle w:val="Hyperlink"/>
          </w:rPr>
          <w:t>http://www.hec.usace.army.mil/software/hec-ras/hec-georas_downloads.html</w:t>
        </w:r>
      </w:hyperlink>
      <w:r w:rsidR="00587D17">
        <w:rPr>
          <w:i/>
        </w:rPr>
        <w:t xml:space="preserve">  </w:t>
      </w:r>
    </w:p>
    <w:p w:rsidR="00447201" w:rsidRDefault="00C33CE5" w:rsidP="00087BEE">
      <w:pPr>
        <w:pStyle w:val="Reference"/>
      </w:pPr>
      <w:r w:rsidRPr="00B02C2C">
        <w:t>U.S. Army Corps of Engineers, Hydrologic Engineering Center, 20</w:t>
      </w:r>
      <w:r>
        <w:t>10</w:t>
      </w:r>
      <w:r w:rsidRPr="00B02C2C">
        <w:t>, HEC</w:t>
      </w:r>
      <w:r>
        <w:rPr>
          <w:rFonts w:ascii="Arial" w:hAnsi="Arial" w:cs="Arial"/>
          <w:sz w:val="26"/>
          <w:szCs w:val="26"/>
        </w:rPr>
        <w:t>–</w:t>
      </w:r>
      <w:r w:rsidRPr="00B02C2C">
        <w:t xml:space="preserve">RAS River Analysis System, </w:t>
      </w:r>
      <w:r w:rsidR="00587D17" w:rsidRPr="00B02C2C">
        <w:t>v</w:t>
      </w:r>
      <w:r w:rsidR="00587D17">
        <w:t>.</w:t>
      </w:r>
      <w:r w:rsidR="00587D17" w:rsidRPr="00B02C2C">
        <w:t xml:space="preserve"> </w:t>
      </w:r>
      <w:r>
        <w:t>4</w:t>
      </w:r>
      <w:r w:rsidRPr="00B02C2C">
        <w:t xml:space="preserve">.1, </w:t>
      </w:r>
      <w:hyperlink r:id="rId18" w:history="1">
        <w:r w:rsidR="00A13E42" w:rsidRPr="006B5E73">
          <w:rPr>
            <w:rStyle w:val="Hyperlink"/>
          </w:rPr>
          <w:t>http://www.hec.usace.army.mil/software/hec-ras/hecras-download.html</w:t>
        </w:r>
      </w:hyperlink>
    </w:p>
    <w:p w:rsidR="00223FE0" w:rsidRPr="00447201" w:rsidRDefault="005702CB" w:rsidP="00447201">
      <w:pPr>
        <w:pStyle w:val="Reference"/>
        <w:rPr>
          <w:i/>
        </w:rPr>
      </w:pPr>
      <w:r w:rsidRPr="00B14EC0">
        <w:t xml:space="preserve">U.S. </w:t>
      </w:r>
      <w:r w:rsidR="00587D17">
        <w:t>Census Bureau</w:t>
      </w:r>
      <w:r w:rsidRPr="00B14EC0">
        <w:t>, 2010</w:t>
      </w:r>
      <w:r w:rsidR="00F44AE2">
        <w:t xml:space="preserve">, </w:t>
      </w:r>
      <w:r w:rsidR="00F44AE2" w:rsidRPr="00B14EC0">
        <w:t>2010</w:t>
      </w:r>
      <w:r w:rsidR="0036061D">
        <w:t xml:space="preserve"> Census interactive population search</w:t>
      </w:r>
      <w:r w:rsidR="00F44AE2">
        <w:t xml:space="preserve"> </w:t>
      </w:r>
      <w:r w:rsidR="00587D17">
        <w:t>IN-Edinburgh</w:t>
      </w:r>
      <w:r w:rsidR="0036061D">
        <w:t xml:space="preserve"> town</w:t>
      </w:r>
      <w:r w:rsidR="00587D17">
        <w:t xml:space="preserve">: Washington, D.C., U.S. Census Bureau. Available at </w:t>
      </w:r>
      <w:r w:rsidRPr="00B14EC0">
        <w:rPr>
          <w:i/>
        </w:rPr>
        <w:t>http://2010.census.gov/2010census/popmap/ipmtext.php?fl=18:1820404</w:t>
      </w:r>
    </w:p>
    <w:p w:rsidR="00A374C2" w:rsidRPr="008813F4" w:rsidRDefault="00A374C2" w:rsidP="00001A60">
      <w:pPr>
        <w:pStyle w:val="Reference"/>
        <w:rPr>
          <w:color w:val="0070C0"/>
        </w:rPr>
      </w:pPr>
      <w:r w:rsidRPr="00B02C2C">
        <w:t xml:space="preserve">Whitehead, M.T., and </w:t>
      </w:r>
      <w:proofErr w:type="spellStart"/>
      <w:r w:rsidRPr="00B02C2C">
        <w:t>Ostheimer</w:t>
      </w:r>
      <w:proofErr w:type="spellEnd"/>
      <w:r w:rsidRPr="00B02C2C">
        <w:t>, C.J., 2009, Development of a flood-warning system and flood-inundation mapping for the Blanchard River in Findlay, Ohio: U.S. Geological Survey Scientific Investigations Report 2008–5234, 9 p</w:t>
      </w:r>
      <w:r w:rsidRPr="008813F4">
        <w:rPr>
          <w:color w:val="0070C0"/>
        </w:rPr>
        <w:t>.</w:t>
      </w:r>
    </w:p>
    <w:bookmarkEnd w:id="32"/>
    <w:bookmarkEnd w:id="33"/>
    <w:p w:rsidR="00A374C2" w:rsidRPr="00A36402" w:rsidRDefault="00A374C2" w:rsidP="00EB5C06">
      <w:pPr>
        <w:pStyle w:val="BodyText"/>
        <w:ind w:firstLine="0"/>
      </w:pPr>
    </w:p>
    <w:sectPr w:rsidR="00A374C2" w:rsidRPr="00A36402" w:rsidSect="00F90A59">
      <w:type w:val="oddPage"/>
      <w:pgSz w:w="12240" w:h="15840"/>
      <w:pgMar w:top="1440" w:right="864" w:bottom="1440" w:left="1325" w:header="720" w:footer="720" w:gutter="0"/>
      <w:pgNumType w:start="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7CE2" w:rsidRDefault="000C7CE2">
      <w:r>
        <w:separator/>
      </w:r>
    </w:p>
  </w:endnote>
  <w:endnote w:type="continuationSeparator" w:id="1">
    <w:p w:rsidR="000C7CE2" w:rsidRDefault="000C7CE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Arial Narrow">
    <w:panose1 w:val="020B0506020202030204"/>
    <w:charset w:val="00"/>
    <w:family w:val="swiss"/>
    <w:pitch w:val="variable"/>
    <w:sig w:usb0="00000287" w:usb1="00000800" w:usb2="00000000" w:usb3="00000000" w:csb0="0000009F" w:csb1="00000000"/>
  </w:font>
  <w:font w:name="Arial">
    <w:altName w:val="Arial"/>
    <w:panose1 w:val="020B0604020202020204"/>
    <w:charset w:val="00"/>
    <w:family w:val="swiss"/>
    <w:pitch w:val="variable"/>
    <w:sig w:usb0="20002A87" w:usb1="80000000" w:usb2="00000008" w:usb3="00000000" w:csb0="000001FF" w:csb1="00000000"/>
  </w:font>
  <w:font w:name="Univers 47 CondensedLight">
    <w:altName w:val="Univers 47 CondensedLight"/>
    <w:panose1 w:val="00000000000000000000"/>
    <w:charset w:val="00"/>
    <w:family w:val="swiss"/>
    <w:notTrueType/>
    <w:pitch w:val="variable"/>
    <w:sig w:usb0="00000003" w:usb1="00000000" w:usb2="00000000" w:usb3="00000000" w:csb0="00000001" w:csb1="00000000"/>
  </w:font>
  <w:font w:name="Times">
    <w:panose1 w:val="02020603050405020304"/>
    <w:charset w:val="00"/>
    <w:family w:val="roman"/>
    <w:notTrueType/>
    <w:pitch w:val="variable"/>
    <w:sig w:usb0="00000003" w:usb1="00000000" w:usb2="00000000" w:usb3="00000000" w:csb0="00000001" w:csb1="00000000"/>
  </w:font>
  <w:font w:name="Univers 57 Condensed">
    <w:altName w:val="Univers 57 Condensed"/>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Helvetica">
    <w:panose1 w:val="020B0604020202020204"/>
    <w:charset w:val="00"/>
    <w:family w:val="swiss"/>
    <w:pitch w:val="variable"/>
    <w:sig w:usb0="20002A87" w:usb1="80000000" w:usb2="00000008" w:usb3="00000000" w:csb0="000001FF" w:csb1="00000000"/>
  </w:font>
  <w:font w:name="Calibri">
    <w:altName w:val="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TimesNewRomanPSMT">
    <w:panose1 w:val="00000000000000000000"/>
    <w:charset w:val="00"/>
    <w:family w:val="auto"/>
    <w:notTrueType/>
    <w:pitch w:val="default"/>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CE2" w:rsidRDefault="000C7CE2" w:rsidP="00F90A5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0C7CE2" w:rsidRDefault="000C7CE2">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C7CE2" w:rsidRDefault="000C7CE2" w:rsidP="00F90A59">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065F80">
      <w:rPr>
        <w:rStyle w:val="PageNumber"/>
        <w:noProof/>
      </w:rPr>
      <w:t>iv</w:t>
    </w:r>
    <w:r>
      <w:rPr>
        <w:rStyle w:val="PageNumber"/>
      </w:rPr>
      <w:fldChar w:fldCharType="end"/>
    </w:r>
  </w:p>
  <w:p w:rsidR="000C7CE2" w:rsidRDefault="000C7C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7CE2" w:rsidRDefault="000C7CE2">
      <w:r>
        <w:separator/>
      </w:r>
    </w:p>
  </w:footnote>
  <w:footnote w:type="continuationSeparator" w:id="1">
    <w:p w:rsidR="000C7CE2" w:rsidRDefault="000C7CE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1DA1104"/>
    <w:lvl w:ilvl="0">
      <w:start w:val="1"/>
      <w:numFmt w:val="decimal"/>
      <w:lvlText w:val="%1."/>
      <w:lvlJc w:val="left"/>
      <w:pPr>
        <w:tabs>
          <w:tab w:val="num" w:pos="1800"/>
        </w:tabs>
        <w:ind w:left="1800" w:hanging="360"/>
      </w:pPr>
    </w:lvl>
  </w:abstractNum>
  <w:abstractNum w:abstractNumId="1">
    <w:nsid w:val="FFFFFF7D"/>
    <w:multiLevelType w:val="singleLevel"/>
    <w:tmpl w:val="1C3ED216"/>
    <w:lvl w:ilvl="0">
      <w:start w:val="1"/>
      <w:numFmt w:val="decimal"/>
      <w:lvlText w:val="%1."/>
      <w:lvlJc w:val="left"/>
      <w:pPr>
        <w:tabs>
          <w:tab w:val="num" w:pos="1440"/>
        </w:tabs>
        <w:ind w:left="1440" w:hanging="360"/>
      </w:pPr>
    </w:lvl>
  </w:abstractNum>
  <w:abstractNum w:abstractNumId="2">
    <w:nsid w:val="FFFFFF7E"/>
    <w:multiLevelType w:val="singleLevel"/>
    <w:tmpl w:val="642C6D1C"/>
    <w:lvl w:ilvl="0">
      <w:start w:val="1"/>
      <w:numFmt w:val="decimal"/>
      <w:lvlText w:val="%1."/>
      <w:lvlJc w:val="left"/>
      <w:pPr>
        <w:tabs>
          <w:tab w:val="num" w:pos="1080"/>
        </w:tabs>
        <w:ind w:left="1080" w:hanging="360"/>
      </w:pPr>
    </w:lvl>
  </w:abstractNum>
  <w:abstractNum w:abstractNumId="3">
    <w:nsid w:val="FFFFFF7F"/>
    <w:multiLevelType w:val="singleLevel"/>
    <w:tmpl w:val="12A83EFA"/>
    <w:lvl w:ilvl="0">
      <w:start w:val="1"/>
      <w:numFmt w:val="decimal"/>
      <w:lvlText w:val="%1."/>
      <w:lvlJc w:val="left"/>
      <w:pPr>
        <w:tabs>
          <w:tab w:val="num" w:pos="720"/>
        </w:tabs>
        <w:ind w:left="720" w:hanging="360"/>
      </w:pPr>
    </w:lvl>
  </w:abstractNum>
  <w:abstractNum w:abstractNumId="4">
    <w:nsid w:val="FFFFFF80"/>
    <w:multiLevelType w:val="singleLevel"/>
    <w:tmpl w:val="59628E76"/>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B9AA5C4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50BCBF24"/>
    <w:lvl w:ilvl="0">
      <w:start w:val="1"/>
      <w:numFmt w:val="bullet"/>
      <w:pStyle w:val="ListBullet3"/>
      <w:lvlText w:val=""/>
      <w:lvlJc w:val="left"/>
      <w:pPr>
        <w:ind w:left="1080" w:hanging="360"/>
      </w:pPr>
      <w:rPr>
        <w:rFonts w:ascii="Symbol" w:hAnsi="Symbol" w:hint="default"/>
      </w:rPr>
    </w:lvl>
  </w:abstractNum>
  <w:abstractNum w:abstractNumId="7">
    <w:nsid w:val="FFFFFF83"/>
    <w:multiLevelType w:val="singleLevel"/>
    <w:tmpl w:val="3BD27642"/>
    <w:lvl w:ilvl="0">
      <w:start w:val="1"/>
      <w:numFmt w:val="bullet"/>
      <w:pStyle w:val="ListBullet2"/>
      <w:lvlText w:val=""/>
      <w:lvlJc w:val="left"/>
      <w:pPr>
        <w:ind w:left="720" w:hanging="360"/>
      </w:pPr>
      <w:rPr>
        <w:rFonts w:ascii="Symbol" w:hAnsi="Symbol" w:hint="default"/>
      </w:rPr>
    </w:lvl>
  </w:abstractNum>
  <w:abstractNum w:abstractNumId="8">
    <w:nsid w:val="FFFFFF88"/>
    <w:multiLevelType w:val="singleLevel"/>
    <w:tmpl w:val="48F69290"/>
    <w:lvl w:ilvl="0">
      <w:start w:val="1"/>
      <w:numFmt w:val="decimal"/>
      <w:lvlText w:val="%1."/>
      <w:lvlJc w:val="left"/>
      <w:pPr>
        <w:tabs>
          <w:tab w:val="num" w:pos="360"/>
        </w:tabs>
        <w:ind w:left="360" w:hanging="360"/>
      </w:pPr>
    </w:lvl>
  </w:abstractNum>
  <w:abstractNum w:abstractNumId="9">
    <w:nsid w:val="FFFFFF89"/>
    <w:multiLevelType w:val="singleLevel"/>
    <w:tmpl w:val="FCC00386"/>
    <w:lvl w:ilvl="0">
      <w:start w:val="1"/>
      <w:numFmt w:val="bullet"/>
      <w:pStyle w:val="ListBullet"/>
      <w:lvlText w:val=""/>
      <w:lvlJc w:val="left"/>
      <w:pPr>
        <w:ind w:left="360" w:hanging="360"/>
      </w:pPr>
      <w:rPr>
        <w:rFonts w:ascii="Symbol" w:hAnsi="Symbol" w:hint="default"/>
      </w:rPr>
    </w:lvl>
  </w:abstractNum>
  <w:abstractNum w:abstractNumId="10">
    <w:nsid w:val="024C4ABA"/>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0DD009E5"/>
    <w:multiLevelType w:val="hybridMultilevel"/>
    <w:tmpl w:val="A3348A64"/>
    <w:lvl w:ilvl="0" w:tplc="160E919C">
      <w:start w:val="1"/>
      <w:numFmt w:val="decimal"/>
      <w:lvlText w:val="(%1)"/>
      <w:lvlJc w:val="left"/>
      <w:pPr>
        <w:tabs>
          <w:tab w:val="num" w:pos="1080"/>
        </w:tabs>
        <w:ind w:left="1080" w:hanging="360"/>
      </w:pPr>
      <w:rPr>
        <w:rFonts w:cs="Times New Roman" w:hint="default"/>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12">
    <w:nsid w:val="0E9170B9"/>
    <w:multiLevelType w:val="hybridMultilevel"/>
    <w:tmpl w:val="522015DE"/>
    <w:lvl w:ilvl="0" w:tplc="511E6844">
      <w:start w:val="1"/>
      <w:numFmt w:val="decimal"/>
      <w:lvlText w:val="Table %1."/>
      <w:lvlJc w:val="left"/>
      <w:pPr>
        <w:tabs>
          <w:tab w:val="num" w:pos="144"/>
        </w:tabs>
        <w:ind w:left="360" w:hanging="360"/>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10431EF4"/>
    <w:multiLevelType w:val="multilevel"/>
    <w:tmpl w:val="BD3C4C5A"/>
    <w:lvl w:ilvl="0">
      <w:start w:val="1"/>
      <w:numFmt w:val="decimal"/>
      <w:lvlText w:val="Figure %1."/>
      <w:lvlJc w:val="left"/>
      <w:pPr>
        <w:tabs>
          <w:tab w:val="num" w:pos="864"/>
        </w:tabs>
        <w:ind w:left="108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17B94B7D"/>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211B44BF"/>
    <w:multiLevelType w:val="hybridMultilevel"/>
    <w:tmpl w:val="1E4C9B72"/>
    <w:lvl w:ilvl="0" w:tplc="0226CF88">
      <w:start w:val="1"/>
      <w:numFmt w:val="decimal"/>
      <w:pStyle w:val="ListNumber3"/>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249C2F2F"/>
    <w:multiLevelType w:val="hybridMultilevel"/>
    <w:tmpl w:val="D78815B6"/>
    <w:lvl w:ilvl="0" w:tplc="04090001">
      <w:start w:val="1"/>
      <w:numFmt w:val="bullet"/>
      <w:lvlText w:val=""/>
      <w:lvlJc w:val="left"/>
      <w:pPr>
        <w:tabs>
          <w:tab w:val="num" w:pos="360"/>
        </w:tabs>
        <w:ind w:left="360" w:hanging="360"/>
      </w:pPr>
      <w:rPr>
        <w:rFonts w:ascii="Symbol" w:hAnsi="Symbol"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30346F09"/>
    <w:multiLevelType w:val="multilevel"/>
    <w:tmpl w:val="522015DE"/>
    <w:lvl w:ilvl="0">
      <w:start w:val="1"/>
      <w:numFmt w:val="decimal"/>
      <w:lvlText w:val="Table %1."/>
      <w:lvlJc w:val="left"/>
      <w:pPr>
        <w:tabs>
          <w:tab w:val="num" w:pos="144"/>
        </w:tabs>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nsid w:val="36A4743D"/>
    <w:multiLevelType w:val="multilevel"/>
    <w:tmpl w:val="44029250"/>
    <w:lvl w:ilvl="0">
      <w:start w:val="1"/>
      <w:numFmt w:val="decimal"/>
      <w:lvlText w:val="Table %1."/>
      <w:lvlJc w:val="left"/>
      <w:pPr>
        <w:tabs>
          <w:tab w:val="num" w:pos="144"/>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383C05D7"/>
    <w:multiLevelType w:val="multilevel"/>
    <w:tmpl w:val="7C1E327A"/>
    <w:lvl w:ilvl="0">
      <w:start w:val="1"/>
      <w:numFmt w:val="decimal"/>
      <w:lvlText w:val="Table %1. "/>
      <w:lvlJc w:val="left"/>
      <w:pPr>
        <w:tabs>
          <w:tab w:val="num" w:pos="144"/>
        </w:tabs>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8FA0009"/>
    <w:multiLevelType w:val="multilevel"/>
    <w:tmpl w:val="30D01D10"/>
    <w:lvl w:ilvl="0">
      <w:start w:val="1"/>
      <w:numFmt w:val="upperRoman"/>
      <w:lvlText w:val="Article %1."/>
      <w:lvlJc w:val="left"/>
      <w:pPr>
        <w:tabs>
          <w:tab w:val="num" w:pos="2808"/>
        </w:tabs>
        <w:ind w:left="288" w:firstLine="0"/>
      </w:pPr>
    </w:lvl>
    <w:lvl w:ilvl="1">
      <w:start w:val="1"/>
      <w:numFmt w:val="decimalZero"/>
      <w:isLgl/>
      <w:lvlText w:val="Section %1.%2"/>
      <w:lvlJc w:val="left"/>
      <w:pPr>
        <w:tabs>
          <w:tab w:val="num" w:pos="2808"/>
        </w:tabs>
        <w:ind w:left="288" w:firstLine="0"/>
      </w:pPr>
    </w:lvl>
    <w:lvl w:ilvl="2">
      <w:start w:val="1"/>
      <w:numFmt w:val="lowerLetter"/>
      <w:lvlText w:val="(%3)"/>
      <w:lvlJc w:val="left"/>
      <w:pPr>
        <w:tabs>
          <w:tab w:val="num" w:pos="1296"/>
        </w:tabs>
        <w:ind w:left="1008" w:hanging="432"/>
      </w:pPr>
    </w:lvl>
    <w:lvl w:ilvl="3">
      <w:start w:val="1"/>
      <w:numFmt w:val="lowerRoman"/>
      <w:lvlText w:val="(%4)"/>
      <w:lvlJc w:val="right"/>
      <w:pPr>
        <w:tabs>
          <w:tab w:val="num" w:pos="1152"/>
        </w:tabs>
        <w:ind w:left="1152" w:hanging="144"/>
      </w:pPr>
    </w:lvl>
    <w:lvl w:ilvl="4">
      <w:start w:val="1"/>
      <w:numFmt w:val="decimal"/>
      <w:lvlText w:val="%5)"/>
      <w:lvlJc w:val="left"/>
      <w:pPr>
        <w:tabs>
          <w:tab w:val="num" w:pos="1296"/>
        </w:tabs>
        <w:ind w:left="1296" w:hanging="432"/>
      </w:pPr>
    </w:lvl>
    <w:lvl w:ilvl="5">
      <w:start w:val="1"/>
      <w:numFmt w:val="lowerLetter"/>
      <w:pStyle w:val="Heading6"/>
      <w:lvlText w:val="%6)"/>
      <w:lvlJc w:val="left"/>
      <w:pPr>
        <w:tabs>
          <w:tab w:val="num" w:pos="1440"/>
        </w:tabs>
        <w:ind w:left="1440" w:hanging="432"/>
      </w:pPr>
    </w:lvl>
    <w:lvl w:ilvl="6">
      <w:start w:val="1"/>
      <w:numFmt w:val="lowerRoman"/>
      <w:pStyle w:val="Heading7"/>
      <w:lvlText w:val="%7)"/>
      <w:lvlJc w:val="right"/>
      <w:pPr>
        <w:tabs>
          <w:tab w:val="num" w:pos="1584"/>
        </w:tabs>
        <w:ind w:left="1584" w:hanging="288"/>
      </w:pPr>
    </w:lvl>
    <w:lvl w:ilvl="7">
      <w:start w:val="1"/>
      <w:numFmt w:val="lowerLetter"/>
      <w:pStyle w:val="Heading8"/>
      <w:lvlText w:val="%8."/>
      <w:lvlJc w:val="left"/>
      <w:pPr>
        <w:tabs>
          <w:tab w:val="num" w:pos="1728"/>
        </w:tabs>
        <w:ind w:left="1728" w:hanging="432"/>
      </w:pPr>
    </w:lvl>
    <w:lvl w:ilvl="8">
      <w:start w:val="1"/>
      <w:numFmt w:val="lowerRoman"/>
      <w:pStyle w:val="Heading9"/>
      <w:lvlText w:val="%9."/>
      <w:lvlJc w:val="right"/>
      <w:pPr>
        <w:tabs>
          <w:tab w:val="num" w:pos="1872"/>
        </w:tabs>
        <w:ind w:left="1872" w:hanging="144"/>
      </w:pPr>
    </w:lvl>
  </w:abstractNum>
  <w:abstractNum w:abstractNumId="21">
    <w:nsid w:val="3CC4698F"/>
    <w:multiLevelType w:val="multilevel"/>
    <w:tmpl w:val="3EFA7FF4"/>
    <w:lvl w:ilvl="0">
      <w:start w:val="1"/>
      <w:numFmt w:val="decimal"/>
      <w:lvlText w:val="Table %1."/>
      <w:lvlJc w:val="left"/>
      <w:pPr>
        <w:tabs>
          <w:tab w:val="num" w:pos="216"/>
        </w:tabs>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4035640C"/>
    <w:multiLevelType w:val="multilevel"/>
    <w:tmpl w:val="9634DA66"/>
    <w:lvl w:ilvl="0">
      <w:start w:val="1"/>
      <w:numFmt w:val="decimal"/>
      <w:lvlText w:val="Table %1."/>
      <w:lvlJc w:val="left"/>
      <w:pPr>
        <w:tabs>
          <w:tab w:val="num" w:pos="1152"/>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0A6645B"/>
    <w:multiLevelType w:val="hybridMultilevel"/>
    <w:tmpl w:val="FE081B6A"/>
    <w:lvl w:ilvl="0" w:tplc="27FAE5B6">
      <w:start w:val="1"/>
      <w:numFmt w:val="decimal"/>
      <w:pStyle w:val="FigureCaption"/>
      <w:lvlText w:val="Figure %1."/>
      <w:lvlJc w:val="center"/>
      <w:pPr>
        <w:tabs>
          <w:tab w:val="num" w:pos="1008"/>
        </w:tabs>
        <w:ind w:left="360" w:hanging="72"/>
      </w:pPr>
      <w:rPr>
        <w:rFonts w:hint="default"/>
        <w:b/>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DB2F55"/>
    <w:multiLevelType w:val="hybridMultilevel"/>
    <w:tmpl w:val="39AAC194"/>
    <w:lvl w:ilvl="0" w:tplc="FEF0C644">
      <w:start w:val="1"/>
      <w:numFmt w:val="decimal"/>
      <w:pStyle w:val="ListNumb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4C0C1B06"/>
    <w:multiLevelType w:val="multilevel"/>
    <w:tmpl w:val="BD3C4C5A"/>
    <w:lvl w:ilvl="0">
      <w:start w:val="1"/>
      <w:numFmt w:val="decimal"/>
      <w:lvlText w:val="Figure %1."/>
      <w:lvlJc w:val="left"/>
      <w:pPr>
        <w:tabs>
          <w:tab w:val="num" w:pos="864"/>
        </w:tabs>
        <w:ind w:left="108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4D027BE1"/>
    <w:multiLevelType w:val="multilevel"/>
    <w:tmpl w:val="BD3C4C5A"/>
    <w:lvl w:ilvl="0">
      <w:start w:val="1"/>
      <w:numFmt w:val="decimal"/>
      <w:lvlText w:val="Figure %1."/>
      <w:lvlJc w:val="left"/>
      <w:pPr>
        <w:tabs>
          <w:tab w:val="num" w:pos="864"/>
        </w:tabs>
        <w:ind w:left="108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F1D5BB0"/>
    <w:multiLevelType w:val="multilevel"/>
    <w:tmpl w:val="5F849F5A"/>
    <w:lvl w:ilvl="0">
      <w:start w:val="1"/>
      <w:numFmt w:val="decimal"/>
      <w:lvlText w:val="Table %1. "/>
      <w:lvlJc w:val="left"/>
      <w:pPr>
        <w:tabs>
          <w:tab w:val="num" w:pos="864"/>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4FB6D6F"/>
    <w:multiLevelType w:val="multilevel"/>
    <w:tmpl w:val="FFC281C0"/>
    <w:lvl w:ilvl="0">
      <w:start w:val="1"/>
      <w:numFmt w:val="decimal"/>
      <w:lvlText w:val="Figure %1."/>
      <w:lvlJc w:val="center"/>
      <w:pPr>
        <w:tabs>
          <w:tab w:val="num" w:pos="144"/>
        </w:tabs>
        <w:ind w:left="360" w:hanging="72"/>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561363C1"/>
    <w:multiLevelType w:val="multilevel"/>
    <w:tmpl w:val="B790C560"/>
    <w:lvl w:ilvl="0">
      <w:start w:val="1"/>
      <w:numFmt w:val="decimal"/>
      <w:lvlText w:val="Table %1."/>
      <w:lvlJc w:val="left"/>
      <w:pPr>
        <w:tabs>
          <w:tab w:val="num" w:pos="108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592536D1"/>
    <w:multiLevelType w:val="hybridMultilevel"/>
    <w:tmpl w:val="5952240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592F22FC"/>
    <w:multiLevelType w:val="hybridMultilevel"/>
    <w:tmpl w:val="9FF613CC"/>
    <w:lvl w:ilvl="0" w:tplc="7CAA012E">
      <w:start w:val="1"/>
      <w:numFmt w:val="decimal"/>
      <w:pStyle w:val="ListNumber2"/>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5BFC22B7"/>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nsid w:val="5F0C0BA8"/>
    <w:multiLevelType w:val="multilevel"/>
    <w:tmpl w:val="D2F6B4BA"/>
    <w:lvl w:ilvl="0">
      <w:start w:val="1"/>
      <w:numFmt w:val="decimal"/>
      <w:lvlText w:val="Table %1."/>
      <w:lvlJc w:val="left"/>
      <w:pPr>
        <w:tabs>
          <w:tab w:val="num" w:pos="144"/>
        </w:tabs>
        <w:ind w:left="360" w:hanging="360"/>
      </w:pPr>
      <w:rPr>
        <w:rFonts w:hint="default"/>
        <w:b/>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65F708BE"/>
    <w:multiLevelType w:val="hybridMultilevel"/>
    <w:tmpl w:val="3FE6D8B0"/>
    <w:lvl w:ilvl="0" w:tplc="9394391C">
      <w:start w:val="1"/>
      <w:numFmt w:val="decimal"/>
      <w:pStyle w:val="TableTitle"/>
      <w:lvlText w:val="Table %1. "/>
      <w:lvlJc w:val="center"/>
      <w:pPr>
        <w:tabs>
          <w:tab w:val="num" w:pos="864"/>
        </w:tabs>
        <w:ind w:left="360" w:hanging="72"/>
      </w:pPr>
      <w:rPr>
        <w:rFonts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8"/>
  </w:num>
  <w:num w:numId="2">
    <w:abstractNumId w:val="3"/>
  </w:num>
  <w:num w:numId="3">
    <w:abstractNumId w:val="2"/>
  </w:num>
  <w:num w:numId="4">
    <w:abstractNumId w:val="9"/>
  </w:num>
  <w:num w:numId="5">
    <w:abstractNumId w:val="7"/>
  </w:num>
  <w:num w:numId="6">
    <w:abstractNumId w:val="6"/>
  </w:num>
  <w:num w:numId="7">
    <w:abstractNumId w:val="7"/>
  </w:num>
  <w:num w:numId="8">
    <w:abstractNumId w:val="6"/>
  </w:num>
  <w:num w:numId="9">
    <w:abstractNumId w:val="9"/>
  </w:num>
  <w:num w:numId="10">
    <w:abstractNumId w:val="8"/>
  </w:num>
  <w:num w:numId="11">
    <w:abstractNumId w:val="3"/>
  </w:num>
  <w:num w:numId="12">
    <w:abstractNumId w:val="2"/>
  </w:num>
  <w:num w:numId="13">
    <w:abstractNumId w:val="20"/>
  </w:num>
  <w:num w:numId="14">
    <w:abstractNumId w:val="11"/>
  </w:num>
  <w:num w:numId="15">
    <w:abstractNumId w:val="5"/>
  </w:num>
  <w:num w:numId="16">
    <w:abstractNumId w:val="4"/>
  </w:num>
  <w:num w:numId="17">
    <w:abstractNumId w:val="1"/>
  </w:num>
  <w:num w:numId="18">
    <w:abstractNumId w:val="0"/>
  </w:num>
  <w:num w:numId="19">
    <w:abstractNumId w:val="23"/>
  </w:num>
  <w:num w:numId="20">
    <w:abstractNumId w:val="12"/>
  </w:num>
  <w:num w:numId="21">
    <w:abstractNumId w:val="33"/>
  </w:num>
  <w:num w:numId="22">
    <w:abstractNumId w:val="26"/>
  </w:num>
  <w:num w:numId="23">
    <w:abstractNumId w:val="13"/>
  </w:num>
  <w:num w:numId="24">
    <w:abstractNumId w:val="21"/>
  </w:num>
  <w:num w:numId="25">
    <w:abstractNumId w:val="19"/>
  </w:num>
  <w:num w:numId="26">
    <w:abstractNumId w:val="17"/>
  </w:num>
  <w:num w:numId="27">
    <w:abstractNumId w:val="34"/>
  </w:num>
  <w:num w:numId="28">
    <w:abstractNumId w:val="18"/>
  </w:num>
  <w:num w:numId="29">
    <w:abstractNumId w:val="29"/>
  </w:num>
  <w:num w:numId="30">
    <w:abstractNumId w:val="22"/>
  </w:num>
  <w:num w:numId="31">
    <w:abstractNumId w:val="14"/>
  </w:num>
  <w:num w:numId="32">
    <w:abstractNumId w:val="32"/>
  </w:num>
  <w:num w:numId="33">
    <w:abstractNumId w:val="10"/>
  </w:num>
  <w:num w:numId="34">
    <w:abstractNumId w:val="27"/>
  </w:num>
  <w:num w:numId="35">
    <w:abstractNumId w:val="25"/>
  </w:num>
  <w:num w:numId="36">
    <w:abstractNumId w:val="28"/>
  </w:num>
  <w:num w:numId="37">
    <w:abstractNumId w:val="30"/>
  </w:num>
  <w:num w:numId="38">
    <w:abstractNumId w:val="16"/>
  </w:num>
  <w:num w:numId="39">
    <w:abstractNumId w:val="24"/>
  </w:num>
  <w:num w:numId="40">
    <w:abstractNumId w:val="31"/>
  </w:num>
  <w:num w:numId="41">
    <w:abstractNumId w:val="15"/>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linkStyles/>
  <w:stylePaneFormatFilter w:val="0004"/>
  <w:defaultTabStop w:val="720"/>
  <w:clickAndTypeStyle w:val="Authors"/>
  <w:noPunctuationKerning/>
  <w:characterSpacingControl w:val="doNotCompress"/>
  <w:footnotePr>
    <w:footnote w:id="0"/>
    <w:footnote w:id="1"/>
  </w:footnotePr>
  <w:endnotePr>
    <w:endnote w:id="0"/>
    <w:endnote w:id="1"/>
  </w:endnotePr>
  <w:compat/>
  <w:rsids>
    <w:rsidRoot w:val="00C10C35"/>
    <w:rsid w:val="00000187"/>
    <w:rsid w:val="0000096C"/>
    <w:rsid w:val="00001A60"/>
    <w:rsid w:val="00001F4F"/>
    <w:rsid w:val="00001FD1"/>
    <w:rsid w:val="000031E4"/>
    <w:rsid w:val="000114A5"/>
    <w:rsid w:val="00013FFC"/>
    <w:rsid w:val="000147B0"/>
    <w:rsid w:val="000221B3"/>
    <w:rsid w:val="00023735"/>
    <w:rsid w:val="000248B8"/>
    <w:rsid w:val="00024A07"/>
    <w:rsid w:val="00024CDF"/>
    <w:rsid w:val="00030C74"/>
    <w:rsid w:val="00031A3E"/>
    <w:rsid w:val="0003292A"/>
    <w:rsid w:val="000331F5"/>
    <w:rsid w:val="00034326"/>
    <w:rsid w:val="000343F2"/>
    <w:rsid w:val="00041035"/>
    <w:rsid w:val="00043CC0"/>
    <w:rsid w:val="00044D47"/>
    <w:rsid w:val="00045F7C"/>
    <w:rsid w:val="000508B2"/>
    <w:rsid w:val="00051B32"/>
    <w:rsid w:val="000540CF"/>
    <w:rsid w:val="00054738"/>
    <w:rsid w:val="00060DEB"/>
    <w:rsid w:val="00061F18"/>
    <w:rsid w:val="00062086"/>
    <w:rsid w:val="000639B5"/>
    <w:rsid w:val="000655BF"/>
    <w:rsid w:val="00065F80"/>
    <w:rsid w:val="0006680F"/>
    <w:rsid w:val="00067FA0"/>
    <w:rsid w:val="000733CA"/>
    <w:rsid w:val="00073B51"/>
    <w:rsid w:val="00073D3C"/>
    <w:rsid w:val="00074BB5"/>
    <w:rsid w:val="00075BD0"/>
    <w:rsid w:val="000772C8"/>
    <w:rsid w:val="00077B42"/>
    <w:rsid w:val="00077BF6"/>
    <w:rsid w:val="000807AF"/>
    <w:rsid w:val="0008293E"/>
    <w:rsid w:val="00082D3E"/>
    <w:rsid w:val="000832C2"/>
    <w:rsid w:val="00084001"/>
    <w:rsid w:val="0008413D"/>
    <w:rsid w:val="00084C1D"/>
    <w:rsid w:val="00086B85"/>
    <w:rsid w:val="00087BEE"/>
    <w:rsid w:val="000909DC"/>
    <w:rsid w:val="000914D1"/>
    <w:rsid w:val="00091C84"/>
    <w:rsid w:val="0009676C"/>
    <w:rsid w:val="000A0114"/>
    <w:rsid w:val="000A42AC"/>
    <w:rsid w:val="000A5B8A"/>
    <w:rsid w:val="000B6886"/>
    <w:rsid w:val="000C27F2"/>
    <w:rsid w:val="000C7CE2"/>
    <w:rsid w:val="000D009B"/>
    <w:rsid w:val="000D027C"/>
    <w:rsid w:val="000D1267"/>
    <w:rsid w:val="000D24FF"/>
    <w:rsid w:val="000D3746"/>
    <w:rsid w:val="000E0033"/>
    <w:rsid w:val="000E03B4"/>
    <w:rsid w:val="000E61BE"/>
    <w:rsid w:val="000F006F"/>
    <w:rsid w:val="000F3909"/>
    <w:rsid w:val="000F7276"/>
    <w:rsid w:val="0010014D"/>
    <w:rsid w:val="00101785"/>
    <w:rsid w:val="00103511"/>
    <w:rsid w:val="00104932"/>
    <w:rsid w:val="0010544C"/>
    <w:rsid w:val="00105E1E"/>
    <w:rsid w:val="00105FE1"/>
    <w:rsid w:val="00106871"/>
    <w:rsid w:val="00107DF6"/>
    <w:rsid w:val="001101B0"/>
    <w:rsid w:val="00111022"/>
    <w:rsid w:val="00112F5D"/>
    <w:rsid w:val="0011304A"/>
    <w:rsid w:val="001151B0"/>
    <w:rsid w:val="00115407"/>
    <w:rsid w:val="00116EDF"/>
    <w:rsid w:val="00121508"/>
    <w:rsid w:val="00121E06"/>
    <w:rsid w:val="0012547E"/>
    <w:rsid w:val="00125871"/>
    <w:rsid w:val="00125E47"/>
    <w:rsid w:val="00127168"/>
    <w:rsid w:val="0013063A"/>
    <w:rsid w:val="00130DE4"/>
    <w:rsid w:val="00131467"/>
    <w:rsid w:val="00131699"/>
    <w:rsid w:val="0013195F"/>
    <w:rsid w:val="00132974"/>
    <w:rsid w:val="00134702"/>
    <w:rsid w:val="00136511"/>
    <w:rsid w:val="00137BD7"/>
    <w:rsid w:val="001409E2"/>
    <w:rsid w:val="00145608"/>
    <w:rsid w:val="00147107"/>
    <w:rsid w:val="00152FB6"/>
    <w:rsid w:val="001546C6"/>
    <w:rsid w:val="00157D2E"/>
    <w:rsid w:val="00160840"/>
    <w:rsid w:val="00164BB5"/>
    <w:rsid w:val="001650C4"/>
    <w:rsid w:val="001654E7"/>
    <w:rsid w:val="00167086"/>
    <w:rsid w:val="00173381"/>
    <w:rsid w:val="001751FD"/>
    <w:rsid w:val="00176890"/>
    <w:rsid w:val="001826A9"/>
    <w:rsid w:val="00182884"/>
    <w:rsid w:val="00184360"/>
    <w:rsid w:val="00184534"/>
    <w:rsid w:val="00184D3B"/>
    <w:rsid w:val="001852C5"/>
    <w:rsid w:val="0018596E"/>
    <w:rsid w:val="00185E37"/>
    <w:rsid w:val="00186264"/>
    <w:rsid w:val="001875A8"/>
    <w:rsid w:val="001902EB"/>
    <w:rsid w:val="00192233"/>
    <w:rsid w:val="00193573"/>
    <w:rsid w:val="00194E51"/>
    <w:rsid w:val="00195DCD"/>
    <w:rsid w:val="00196370"/>
    <w:rsid w:val="00196B1D"/>
    <w:rsid w:val="001A0343"/>
    <w:rsid w:val="001A1537"/>
    <w:rsid w:val="001A1FFF"/>
    <w:rsid w:val="001A2435"/>
    <w:rsid w:val="001A3FF2"/>
    <w:rsid w:val="001A4E27"/>
    <w:rsid w:val="001A67A5"/>
    <w:rsid w:val="001A6D8A"/>
    <w:rsid w:val="001A6FB3"/>
    <w:rsid w:val="001B270A"/>
    <w:rsid w:val="001B2F98"/>
    <w:rsid w:val="001B31CE"/>
    <w:rsid w:val="001B37A2"/>
    <w:rsid w:val="001B7278"/>
    <w:rsid w:val="001C1C58"/>
    <w:rsid w:val="001C4EBC"/>
    <w:rsid w:val="001C7526"/>
    <w:rsid w:val="001D18E3"/>
    <w:rsid w:val="001D4EC9"/>
    <w:rsid w:val="001D5153"/>
    <w:rsid w:val="001D5B0D"/>
    <w:rsid w:val="001D69AC"/>
    <w:rsid w:val="001E054F"/>
    <w:rsid w:val="001E0F4D"/>
    <w:rsid w:val="001E208E"/>
    <w:rsid w:val="001E2C87"/>
    <w:rsid w:val="001E3F8B"/>
    <w:rsid w:val="001E56E3"/>
    <w:rsid w:val="001E6200"/>
    <w:rsid w:val="001E649E"/>
    <w:rsid w:val="001E692C"/>
    <w:rsid w:val="001F0F01"/>
    <w:rsid w:val="001F1580"/>
    <w:rsid w:val="001F251D"/>
    <w:rsid w:val="001F2DD1"/>
    <w:rsid w:val="001F3859"/>
    <w:rsid w:val="001F4619"/>
    <w:rsid w:val="001F4EFA"/>
    <w:rsid w:val="001F62BB"/>
    <w:rsid w:val="001F634B"/>
    <w:rsid w:val="001F7EF1"/>
    <w:rsid w:val="00200DE6"/>
    <w:rsid w:val="00201CD9"/>
    <w:rsid w:val="00201DA6"/>
    <w:rsid w:val="00202A6D"/>
    <w:rsid w:val="00204D8C"/>
    <w:rsid w:val="00207B2D"/>
    <w:rsid w:val="002117AE"/>
    <w:rsid w:val="00212B01"/>
    <w:rsid w:val="00212E84"/>
    <w:rsid w:val="0021395F"/>
    <w:rsid w:val="002145E9"/>
    <w:rsid w:val="002147FB"/>
    <w:rsid w:val="00214AE1"/>
    <w:rsid w:val="002163BA"/>
    <w:rsid w:val="00216E1A"/>
    <w:rsid w:val="00217362"/>
    <w:rsid w:val="00220270"/>
    <w:rsid w:val="00221AFB"/>
    <w:rsid w:val="00222579"/>
    <w:rsid w:val="002237A5"/>
    <w:rsid w:val="00223FE0"/>
    <w:rsid w:val="00225EAE"/>
    <w:rsid w:val="00226F38"/>
    <w:rsid w:val="00231B59"/>
    <w:rsid w:val="00232CEF"/>
    <w:rsid w:val="00234313"/>
    <w:rsid w:val="002366B6"/>
    <w:rsid w:val="002369FC"/>
    <w:rsid w:val="00236CEE"/>
    <w:rsid w:val="002373C6"/>
    <w:rsid w:val="00242EAD"/>
    <w:rsid w:val="002435AC"/>
    <w:rsid w:val="00247102"/>
    <w:rsid w:val="00250CEB"/>
    <w:rsid w:val="002510EB"/>
    <w:rsid w:val="00251263"/>
    <w:rsid w:val="00251389"/>
    <w:rsid w:val="002519F7"/>
    <w:rsid w:val="00252FD0"/>
    <w:rsid w:val="002566FF"/>
    <w:rsid w:val="00257C53"/>
    <w:rsid w:val="00260D85"/>
    <w:rsid w:val="0026110A"/>
    <w:rsid w:val="00262F90"/>
    <w:rsid w:val="00265479"/>
    <w:rsid w:val="00266A7B"/>
    <w:rsid w:val="00266FB1"/>
    <w:rsid w:val="00267437"/>
    <w:rsid w:val="002710F7"/>
    <w:rsid w:val="0027357E"/>
    <w:rsid w:val="002750DF"/>
    <w:rsid w:val="00281F23"/>
    <w:rsid w:val="002850AD"/>
    <w:rsid w:val="00285908"/>
    <w:rsid w:val="00287673"/>
    <w:rsid w:val="00290017"/>
    <w:rsid w:val="00290B1D"/>
    <w:rsid w:val="00292B7B"/>
    <w:rsid w:val="00293AB8"/>
    <w:rsid w:val="002943E1"/>
    <w:rsid w:val="002948E9"/>
    <w:rsid w:val="00296D3E"/>
    <w:rsid w:val="002976ED"/>
    <w:rsid w:val="002A3186"/>
    <w:rsid w:val="002A704C"/>
    <w:rsid w:val="002B0DBC"/>
    <w:rsid w:val="002C1687"/>
    <w:rsid w:val="002C374F"/>
    <w:rsid w:val="002C3EEA"/>
    <w:rsid w:val="002C4A12"/>
    <w:rsid w:val="002C58DB"/>
    <w:rsid w:val="002D0B54"/>
    <w:rsid w:val="002D127F"/>
    <w:rsid w:val="002D191F"/>
    <w:rsid w:val="002D2B59"/>
    <w:rsid w:val="002D2EC9"/>
    <w:rsid w:val="002D6CDC"/>
    <w:rsid w:val="002E0306"/>
    <w:rsid w:val="002E08BD"/>
    <w:rsid w:val="002E190D"/>
    <w:rsid w:val="002E3687"/>
    <w:rsid w:val="002E7643"/>
    <w:rsid w:val="002F2787"/>
    <w:rsid w:val="002F427B"/>
    <w:rsid w:val="003002C4"/>
    <w:rsid w:val="00301EF6"/>
    <w:rsid w:val="00302334"/>
    <w:rsid w:val="00302375"/>
    <w:rsid w:val="00302AAB"/>
    <w:rsid w:val="003045A2"/>
    <w:rsid w:val="00310A57"/>
    <w:rsid w:val="00313A37"/>
    <w:rsid w:val="00314BBF"/>
    <w:rsid w:val="0031693F"/>
    <w:rsid w:val="003175FC"/>
    <w:rsid w:val="00321E0D"/>
    <w:rsid w:val="003226AC"/>
    <w:rsid w:val="0032346C"/>
    <w:rsid w:val="00324BC6"/>
    <w:rsid w:val="003265B8"/>
    <w:rsid w:val="00327774"/>
    <w:rsid w:val="00331259"/>
    <w:rsid w:val="00331BDC"/>
    <w:rsid w:val="00332908"/>
    <w:rsid w:val="00333589"/>
    <w:rsid w:val="0033406B"/>
    <w:rsid w:val="003343B4"/>
    <w:rsid w:val="00334F19"/>
    <w:rsid w:val="00344737"/>
    <w:rsid w:val="00344BA9"/>
    <w:rsid w:val="00346772"/>
    <w:rsid w:val="00352084"/>
    <w:rsid w:val="00352B5F"/>
    <w:rsid w:val="00353E2B"/>
    <w:rsid w:val="00355ECF"/>
    <w:rsid w:val="0035770D"/>
    <w:rsid w:val="00357B5C"/>
    <w:rsid w:val="00357ED2"/>
    <w:rsid w:val="0036061D"/>
    <w:rsid w:val="0036147C"/>
    <w:rsid w:val="003720A8"/>
    <w:rsid w:val="00373536"/>
    <w:rsid w:val="00374394"/>
    <w:rsid w:val="0037588F"/>
    <w:rsid w:val="00375C97"/>
    <w:rsid w:val="00375D47"/>
    <w:rsid w:val="00376C41"/>
    <w:rsid w:val="00380C9D"/>
    <w:rsid w:val="00386F8F"/>
    <w:rsid w:val="00392255"/>
    <w:rsid w:val="00392909"/>
    <w:rsid w:val="00392965"/>
    <w:rsid w:val="0039492E"/>
    <w:rsid w:val="00394CDC"/>
    <w:rsid w:val="003961EA"/>
    <w:rsid w:val="00396B24"/>
    <w:rsid w:val="00396E40"/>
    <w:rsid w:val="003973D1"/>
    <w:rsid w:val="00397EEE"/>
    <w:rsid w:val="003A1775"/>
    <w:rsid w:val="003A462F"/>
    <w:rsid w:val="003B0CEE"/>
    <w:rsid w:val="003B18DB"/>
    <w:rsid w:val="003C2AA0"/>
    <w:rsid w:val="003C3577"/>
    <w:rsid w:val="003C40B6"/>
    <w:rsid w:val="003C48D2"/>
    <w:rsid w:val="003C5302"/>
    <w:rsid w:val="003C5DBD"/>
    <w:rsid w:val="003C77DF"/>
    <w:rsid w:val="003D44D0"/>
    <w:rsid w:val="003D51F0"/>
    <w:rsid w:val="003D58AF"/>
    <w:rsid w:val="003D5D87"/>
    <w:rsid w:val="003D6E93"/>
    <w:rsid w:val="003D751D"/>
    <w:rsid w:val="003E3CDF"/>
    <w:rsid w:val="003E3DD2"/>
    <w:rsid w:val="003E4517"/>
    <w:rsid w:val="003E4562"/>
    <w:rsid w:val="003E50BB"/>
    <w:rsid w:val="003F11B0"/>
    <w:rsid w:val="003F17BC"/>
    <w:rsid w:val="00400755"/>
    <w:rsid w:val="0040382C"/>
    <w:rsid w:val="00405F9A"/>
    <w:rsid w:val="00407112"/>
    <w:rsid w:val="004132AF"/>
    <w:rsid w:val="00413622"/>
    <w:rsid w:val="004150BE"/>
    <w:rsid w:val="0041592E"/>
    <w:rsid w:val="00420560"/>
    <w:rsid w:val="00420A5A"/>
    <w:rsid w:val="00420EC6"/>
    <w:rsid w:val="004247FA"/>
    <w:rsid w:val="004265DC"/>
    <w:rsid w:val="00430052"/>
    <w:rsid w:val="00431C16"/>
    <w:rsid w:val="004346DE"/>
    <w:rsid w:val="00435E6A"/>
    <w:rsid w:val="00436D8D"/>
    <w:rsid w:val="004376BF"/>
    <w:rsid w:val="00437A43"/>
    <w:rsid w:val="00441C7A"/>
    <w:rsid w:val="0044268F"/>
    <w:rsid w:val="00447201"/>
    <w:rsid w:val="00452003"/>
    <w:rsid w:val="0045375D"/>
    <w:rsid w:val="00454E1F"/>
    <w:rsid w:val="00457E7B"/>
    <w:rsid w:val="00465633"/>
    <w:rsid w:val="004674AD"/>
    <w:rsid w:val="004713F7"/>
    <w:rsid w:val="0047189D"/>
    <w:rsid w:val="0047277A"/>
    <w:rsid w:val="0047279D"/>
    <w:rsid w:val="00474B50"/>
    <w:rsid w:val="004763FF"/>
    <w:rsid w:val="00482FC0"/>
    <w:rsid w:val="00483C9C"/>
    <w:rsid w:val="00485EB1"/>
    <w:rsid w:val="00486A27"/>
    <w:rsid w:val="004900EB"/>
    <w:rsid w:val="0049030F"/>
    <w:rsid w:val="0049047D"/>
    <w:rsid w:val="00490727"/>
    <w:rsid w:val="004944A4"/>
    <w:rsid w:val="004956B5"/>
    <w:rsid w:val="004956BA"/>
    <w:rsid w:val="00496DA5"/>
    <w:rsid w:val="0049719F"/>
    <w:rsid w:val="00497CD1"/>
    <w:rsid w:val="004A025E"/>
    <w:rsid w:val="004A2906"/>
    <w:rsid w:val="004A2914"/>
    <w:rsid w:val="004A4F03"/>
    <w:rsid w:val="004A5D17"/>
    <w:rsid w:val="004A79B6"/>
    <w:rsid w:val="004B3582"/>
    <w:rsid w:val="004B38AA"/>
    <w:rsid w:val="004B3D8D"/>
    <w:rsid w:val="004C43E2"/>
    <w:rsid w:val="004C50CF"/>
    <w:rsid w:val="004C5F97"/>
    <w:rsid w:val="004C69F1"/>
    <w:rsid w:val="004C6B05"/>
    <w:rsid w:val="004D2277"/>
    <w:rsid w:val="004D292A"/>
    <w:rsid w:val="004D3454"/>
    <w:rsid w:val="004D47F1"/>
    <w:rsid w:val="004E1A5A"/>
    <w:rsid w:val="004E1E33"/>
    <w:rsid w:val="004E20D4"/>
    <w:rsid w:val="004E2ED0"/>
    <w:rsid w:val="004E3FE1"/>
    <w:rsid w:val="004E5083"/>
    <w:rsid w:val="004E6C28"/>
    <w:rsid w:val="004E7E77"/>
    <w:rsid w:val="004F238D"/>
    <w:rsid w:val="004F293D"/>
    <w:rsid w:val="004F436E"/>
    <w:rsid w:val="004F442B"/>
    <w:rsid w:val="004F459D"/>
    <w:rsid w:val="004F6069"/>
    <w:rsid w:val="004F6297"/>
    <w:rsid w:val="004F6DB7"/>
    <w:rsid w:val="00502363"/>
    <w:rsid w:val="0050246E"/>
    <w:rsid w:val="0050334A"/>
    <w:rsid w:val="0050432B"/>
    <w:rsid w:val="00505906"/>
    <w:rsid w:val="0050601A"/>
    <w:rsid w:val="005062B1"/>
    <w:rsid w:val="0051032F"/>
    <w:rsid w:val="00510514"/>
    <w:rsid w:val="00510CEC"/>
    <w:rsid w:val="00516011"/>
    <w:rsid w:val="00522FDE"/>
    <w:rsid w:val="00524501"/>
    <w:rsid w:val="00524BF8"/>
    <w:rsid w:val="00531EB0"/>
    <w:rsid w:val="00532FC9"/>
    <w:rsid w:val="00536255"/>
    <w:rsid w:val="0054027F"/>
    <w:rsid w:val="0054147E"/>
    <w:rsid w:val="00541BF3"/>
    <w:rsid w:val="00541C12"/>
    <w:rsid w:val="0054259F"/>
    <w:rsid w:val="00542F8D"/>
    <w:rsid w:val="00543043"/>
    <w:rsid w:val="00544063"/>
    <w:rsid w:val="00544648"/>
    <w:rsid w:val="00547F63"/>
    <w:rsid w:val="00550553"/>
    <w:rsid w:val="00550931"/>
    <w:rsid w:val="00550EBE"/>
    <w:rsid w:val="00553B2A"/>
    <w:rsid w:val="00555247"/>
    <w:rsid w:val="00555A07"/>
    <w:rsid w:val="00556499"/>
    <w:rsid w:val="00556A5A"/>
    <w:rsid w:val="00560444"/>
    <w:rsid w:val="00560F94"/>
    <w:rsid w:val="00562061"/>
    <w:rsid w:val="00563771"/>
    <w:rsid w:val="00565A34"/>
    <w:rsid w:val="005672B8"/>
    <w:rsid w:val="005702CB"/>
    <w:rsid w:val="00571F9C"/>
    <w:rsid w:val="0057228B"/>
    <w:rsid w:val="00572396"/>
    <w:rsid w:val="00573C17"/>
    <w:rsid w:val="00574251"/>
    <w:rsid w:val="00574758"/>
    <w:rsid w:val="00575ACB"/>
    <w:rsid w:val="00575AD1"/>
    <w:rsid w:val="00575B19"/>
    <w:rsid w:val="00575DF7"/>
    <w:rsid w:val="005764A5"/>
    <w:rsid w:val="00582544"/>
    <w:rsid w:val="00582AC1"/>
    <w:rsid w:val="0058622B"/>
    <w:rsid w:val="00587D17"/>
    <w:rsid w:val="005929C3"/>
    <w:rsid w:val="00594A87"/>
    <w:rsid w:val="0059636D"/>
    <w:rsid w:val="005A109B"/>
    <w:rsid w:val="005A1BE1"/>
    <w:rsid w:val="005A2CE6"/>
    <w:rsid w:val="005A4D4E"/>
    <w:rsid w:val="005A6114"/>
    <w:rsid w:val="005A6D4B"/>
    <w:rsid w:val="005B099C"/>
    <w:rsid w:val="005B256C"/>
    <w:rsid w:val="005B36BD"/>
    <w:rsid w:val="005B4AE9"/>
    <w:rsid w:val="005B54DD"/>
    <w:rsid w:val="005C0192"/>
    <w:rsid w:val="005C3B03"/>
    <w:rsid w:val="005C4DAB"/>
    <w:rsid w:val="005C585C"/>
    <w:rsid w:val="005C7215"/>
    <w:rsid w:val="005D2046"/>
    <w:rsid w:val="005D2DA0"/>
    <w:rsid w:val="005D613E"/>
    <w:rsid w:val="005D65AF"/>
    <w:rsid w:val="005E0929"/>
    <w:rsid w:val="005E5215"/>
    <w:rsid w:val="005F08AB"/>
    <w:rsid w:val="005F0FEA"/>
    <w:rsid w:val="005F155A"/>
    <w:rsid w:val="005F1744"/>
    <w:rsid w:val="005F7686"/>
    <w:rsid w:val="006000AA"/>
    <w:rsid w:val="00605975"/>
    <w:rsid w:val="0061016E"/>
    <w:rsid w:val="006120DE"/>
    <w:rsid w:val="0061319E"/>
    <w:rsid w:val="00613B05"/>
    <w:rsid w:val="0061485A"/>
    <w:rsid w:val="00615B6A"/>
    <w:rsid w:val="00616B13"/>
    <w:rsid w:val="00621DBC"/>
    <w:rsid w:val="0062247A"/>
    <w:rsid w:val="00622B59"/>
    <w:rsid w:val="00623932"/>
    <w:rsid w:val="00624C7F"/>
    <w:rsid w:val="0062770F"/>
    <w:rsid w:val="00637AD5"/>
    <w:rsid w:val="00641AB5"/>
    <w:rsid w:val="006428F4"/>
    <w:rsid w:val="006436D4"/>
    <w:rsid w:val="00645AEA"/>
    <w:rsid w:val="00647011"/>
    <w:rsid w:val="00650B57"/>
    <w:rsid w:val="00652269"/>
    <w:rsid w:val="00654487"/>
    <w:rsid w:val="006575EE"/>
    <w:rsid w:val="006611B0"/>
    <w:rsid w:val="00663F07"/>
    <w:rsid w:val="00664D50"/>
    <w:rsid w:val="00664D8A"/>
    <w:rsid w:val="00666E01"/>
    <w:rsid w:val="00667D75"/>
    <w:rsid w:val="0067079C"/>
    <w:rsid w:val="00670EE5"/>
    <w:rsid w:val="0067133E"/>
    <w:rsid w:val="00673306"/>
    <w:rsid w:val="0067538F"/>
    <w:rsid w:val="0069013D"/>
    <w:rsid w:val="006909BE"/>
    <w:rsid w:val="0069734F"/>
    <w:rsid w:val="00697CFA"/>
    <w:rsid w:val="006A3A6D"/>
    <w:rsid w:val="006B0D32"/>
    <w:rsid w:val="006B15F2"/>
    <w:rsid w:val="006B1E60"/>
    <w:rsid w:val="006B281E"/>
    <w:rsid w:val="006B2B17"/>
    <w:rsid w:val="006B7548"/>
    <w:rsid w:val="006C0859"/>
    <w:rsid w:val="006C20B6"/>
    <w:rsid w:val="006C2A6B"/>
    <w:rsid w:val="006C3301"/>
    <w:rsid w:val="006C396F"/>
    <w:rsid w:val="006C5314"/>
    <w:rsid w:val="006C6739"/>
    <w:rsid w:val="006C6ED7"/>
    <w:rsid w:val="006D1191"/>
    <w:rsid w:val="006D336F"/>
    <w:rsid w:val="006D5405"/>
    <w:rsid w:val="006D5E2C"/>
    <w:rsid w:val="006E0D64"/>
    <w:rsid w:val="006E19F9"/>
    <w:rsid w:val="006E2C21"/>
    <w:rsid w:val="006E31A7"/>
    <w:rsid w:val="006E7889"/>
    <w:rsid w:val="006F18ED"/>
    <w:rsid w:val="006F436A"/>
    <w:rsid w:val="006F5260"/>
    <w:rsid w:val="006F7376"/>
    <w:rsid w:val="00701824"/>
    <w:rsid w:val="007021C0"/>
    <w:rsid w:val="007028C0"/>
    <w:rsid w:val="00703709"/>
    <w:rsid w:val="00705540"/>
    <w:rsid w:val="007056AF"/>
    <w:rsid w:val="007109A9"/>
    <w:rsid w:val="00721BC0"/>
    <w:rsid w:val="007222FE"/>
    <w:rsid w:val="0072248E"/>
    <w:rsid w:val="007246EF"/>
    <w:rsid w:val="00726965"/>
    <w:rsid w:val="00726DFB"/>
    <w:rsid w:val="007310C2"/>
    <w:rsid w:val="00733692"/>
    <w:rsid w:val="0073389B"/>
    <w:rsid w:val="00733ED5"/>
    <w:rsid w:val="0073417F"/>
    <w:rsid w:val="00735EFB"/>
    <w:rsid w:val="0073792B"/>
    <w:rsid w:val="00740ADB"/>
    <w:rsid w:val="00745DC9"/>
    <w:rsid w:val="0075299E"/>
    <w:rsid w:val="00755256"/>
    <w:rsid w:val="00755A69"/>
    <w:rsid w:val="00757A4B"/>
    <w:rsid w:val="00760FF6"/>
    <w:rsid w:val="00761201"/>
    <w:rsid w:val="00761CBC"/>
    <w:rsid w:val="0076200B"/>
    <w:rsid w:val="00765874"/>
    <w:rsid w:val="007667F0"/>
    <w:rsid w:val="0077126F"/>
    <w:rsid w:val="00771FEE"/>
    <w:rsid w:val="0077240D"/>
    <w:rsid w:val="007750A3"/>
    <w:rsid w:val="00775CC0"/>
    <w:rsid w:val="0077674E"/>
    <w:rsid w:val="00776D0F"/>
    <w:rsid w:val="0078057C"/>
    <w:rsid w:val="00785B6D"/>
    <w:rsid w:val="00785EFD"/>
    <w:rsid w:val="00786641"/>
    <w:rsid w:val="007868A7"/>
    <w:rsid w:val="007927F1"/>
    <w:rsid w:val="00792C86"/>
    <w:rsid w:val="007A01CD"/>
    <w:rsid w:val="007A30FA"/>
    <w:rsid w:val="007A5E09"/>
    <w:rsid w:val="007A6F37"/>
    <w:rsid w:val="007A7347"/>
    <w:rsid w:val="007A7554"/>
    <w:rsid w:val="007B1101"/>
    <w:rsid w:val="007B12CC"/>
    <w:rsid w:val="007B25C3"/>
    <w:rsid w:val="007B5274"/>
    <w:rsid w:val="007B696D"/>
    <w:rsid w:val="007B6AA1"/>
    <w:rsid w:val="007B6FD4"/>
    <w:rsid w:val="007C0A6D"/>
    <w:rsid w:val="007C0B28"/>
    <w:rsid w:val="007C3972"/>
    <w:rsid w:val="007C4980"/>
    <w:rsid w:val="007C64FD"/>
    <w:rsid w:val="007D02B5"/>
    <w:rsid w:val="007D1373"/>
    <w:rsid w:val="007D1DD2"/>
    <w:rsid w:val="007D4FD9"/>
    <w:rsid w:val="007D7846"/>
    <w:rsid w:val="007E4F08"/>
    <w:rsid w:val="007E7BE1"/>
    <w:rsid w:val="007F0761"/>
    <w:rsid w:val="007F27B8"/>
    <w:rsid w:val="007F30A9"/>
    <w:rsid w:val="007F3C3C"/>
    <w:rsid w:val="007F40C8"/>
    <w:rsid w:val="007F43C1"/>
    <w:rsid w:val="007F5569"/>
    <w:rsid w:val="007F616D"/>
    <w:rsid w:val="0080127D"/>
    <w:rsid w:val="0080505D"/>
    <w:rsid w:val="00813E1A"/>
    <w:rsid w:val="0081416F"/>
    <w:rsid w:val="00814E81"/>
    <w:rsid w:val="0081581E"/>
    <w:rsid w:val="0082079E"/>
    <w:rsid w:val="00820842"/>
    <w:rsid w:val="00820E88"/>
    <w:rsid w:val="0082273F"/>
    <w:rsid w:val="00831068"/>
    <w:rsid w:val="00833F18"/>
    <w:rsid w:val="00834AA5"/>
    <w:rsid w:val="00835886"/>
    <w:rsid w:val="008361FD"/>
    <w:rsid w:val="008421B0"/>
    <w:rsid w:val="0084423E"/>
    <w:rsid w:val="00845C97"/>
    <w:rsid w:val="00846278"/>
    <w:rsid w:val="0084794D"/>
    <w:rsid w:val="00847E7A"/>
    <w:rsid w:val="008508AD"/>
    <w:rsid w:val="008518CF"/>
    <w:rsid w:val="00851DD3"/>
    <w:rsid w:val="0085331E"/>
    <w:rsid w:val="00854A36"/>
    <w:rsid w:val="00855EEC"/>
    <w:rsid w:val="0085665C"/>
    <w:rsid w:val="00857A53"/>
    <w:rsid w:val="00861D18"/>
    <w:rsid w:val="00862014"/>
    <w:rsid w:val="008620E7"/>
    <w:rsid w:val="00862753"/>
    <w:rsid w:val="008637DA"/>
    <w:rsid w:val="00864283"/>
    <w:rsid w:val="00871E74"/>
    <w:rsid w:val="008731C7"/>
    <w:rsid w:val="00874A95"/>
    <w:rsid w:val="00876B08"/>
    <w:rsid w:val="008813F4"/>
    <w:rsid w:val="00881BE9"/>
    <w:rsid w:val="00884385"/>
    <w:rsid w:val="00884907"/>
    <w:rsid w:val="00885E16"/>
    <w:rsid w:val="008879F1"/>
    <w:rsid w:val="00890705"/>
    <w:rsid w:val="00896534"/>
    <w:rsid w:val="00896ABD"/>
    <w:rsid w:val="00896BED"/>
    <w:rsid w:val="008A017A"/>
    <w:rsid w:val="008A12D7"/>
    <w:rsid w:val="008A1F5F"/>
    <w:rsid w:val="008A2174"/>
    <w:rsid w:val="008A2819"/>
    <w:rsid w:val="008A5FAF"/>
    <w:rsid w:val="008A70A6"/>
    <w:rsid w:val="008A7C64"/>
    <w:rsid w:val="008B4B21"/>
    <w:rsid w:val="008B7F58"/>
    <w:rsid w:val="008C1315"/>
    <w:rsid w:val="008C252D"/>
    <w:rsid w:val="008C2A50"/>
    <w:rsid w:val="008C3D8B"/>
    <w:rsid w:val="008C75D1"/>
    <w:rsid w:val="008D5CCB"/>
    <w:rsid w:val="008E02B9"/>
    <w:rsid w:val="008E0F48"/>
    <w:rsid w:val="008E2406"/>
    <w:rsid w:val="008F0172"/>
    <w:rsid w:val="008F0F06"/>
    <w:rsid w:val="008F3521"/>
    <w:rsid w:val="008F48B6"/>
    <w:rsid w:val="008F57DA"/>
    <w:rsid w:val="008F5E02"/>
    <w:rsid w:val="009019AB"/>
    <w:rsid w:val="00902BF0"/>
    <w:rsid w:val="00903E83"/>
    <w:rsid w:val="0090635A"/>
    <w:rsid w:val="0090788D"/>
    <w:rsid w:val="0091140F"/>
    <w:rsid w:val="00911D04"/>
    <w:rsid w:val="00915039"/>
    <w:rsid w:val="009156B9"/>
    <w:rsid w:val="00915E22"/>
    <w:rsid w:val="00922436"/>
    <w:rsid w:val="0092270D"/>
    <w:rsid w:val="00925698"/>
    <w:rsid w:val="0092629E"/>
    <w:rsid w:val="0092665B"/>
    <w:rsid w:val="00927DD2"/>
    <w:rsid w:val="00930F3E"/>
    <w:rsid w:val="009318A0"/>
    <w:rsid w:val="00931F94"/>
    <w:rsid w:val="00935A9E"/>
    <w:rsid w:val="0093639E"/>
    <w:rsid w:val="00943866"/>
    <w:rsid w:val="00944F1E"/>
    <w:rsid w:val="00945186"/>
    <w:rsid w:val="009451E0"/>
    <w:rsid w:val="00945595"/>
    <w:rsid w:val="00950D95"/>
    <w:rsid w:val="00951765"/>
    <w:rsid w:val="00951E12"/>
    <w:rsid w:val="00952524"/>
    <w:rsid w:val="00952792"/>
    <w:rsid w:val="00952C81"/>
    <w:rsid w:val="00960A28"/>
    <w:rsid w:val="009672CD"/>
    <w:rsid w:val="00967C14"/>
    <w:rsid w:val="00971269"/>
    <w:rsid w:val="009750FE"/>
    <w:rsid w:val="00975100"/>
    <w:rsid w:val="0097568E"/>
    <w:rsid w:val="00976266"/>
    <w:rsid w:val="00976BCF"/>
    <w:rsid w:val="00976F81"/>
    <w:rsid w:val="00977A4F"/>
    <w:rsid w:val="00977E51"/>
    <w:rsid w:val="00977F35"/>
    <w:rsid w:val="00977F5F"/>
    <w:rsid w:val="009803AD"/>
    <w:rsid w:val="00980E1D"/>
    <w:rsid w:val="009866D8"/>
    <w:rsid w:val="009867E6"/>
    <w:rsid w:val="00990EB9"/>
    <w:rsid w:val="00994B25"/>
    <w:rsid w:val="009957B8"/>
    <w:rsid w:val="009A0960"/>
    <w:rsid w:val="009A3E48"/>
    <w:rsid w:val="009A4CE1"/>
    <w:rsid w:val="009A5173"/>
    <w:rsid w:val="009A5325"/>
    <w:rsid w:val="009A5D69"/>
    <w:rsid w:val="009A6E99"/>
    <w:rsid w:val="009B161D"/>
    <w:rsid w:val="009B19FA"/>
    <w:rsid w:val="009B1CBE"/>
    <w:rsid w:val="009B2DF8"/>
    <w:rsid w:val="009B575C"/>
    <w:rsid w:val="009B6A01"/>
    <w:rsid w:val="009C0629"/>
    <w:rsid w:val="009C10A1"/>
    <w:rsid w:val="009C1B6C"/>
    <w:rsid w:val="009C1BA9"/>
    <w:rsid w:val="009C5543"/>
    <w:rsid w:val="009C5BA5"/>
    <w:rsid w:val="009C5D38"/>
    <w:rsid w:val="009D29D7"/>
    <w:rsid w:val="009D502B"/>
    <w:rsid w:val="009D7037"/>
    <w:rsid w:val="009D7559"/>
    <w:rsid w:val="009E0609"/>
    <w:rsid w:val="009E3EA9"/>
    <w:rsid w:val="009E6EEA"/>
    <w:rsid w:val="009E7E75"/>
    <w:rsid w:val="009F03F3"/>
    <w:rsid w:val="009F2558"/>
    <w:rsid w:val="009F5FE5"/>
    <w:rsid w:val="00A00322"/>
    <w:rsid w:val="00A01C8B"/>
    <w:rsid w:val="00A0620E"/>
    <w:rsid w:val="00A06E68"/>
    <w:rsid w:val="00A1079F"/>
    <w:rsid w:val="00A13E42"/>
    <w:rsid w:val="00A144F1"/>
    <w:rsid w:val="00A1456A"/>
    <w:rsid w:val="00A15F48"/>
    <w:rsid w:val="00A17C45"/>
    <w:rsid w:val="00A20563"/>
    <w:rsid w:val="00A21480"/>
    <w:rsid w:val="00A23A9B"/>
    <w:rsid w:val="00A250DE"/>
    <w:rsid w:val="00A26335"/>
    <w:rsid w:val="00A30349"/>
    <w:rsid w:val="00A30CA3"/>
    <w:rsid w:val="00A31055"/>
    <w:rsid w:val="00A325B2"/>
    <w:rsid w:val="00A34BFE"/>
    <w:rsid w:val="00A36271"/>
    <w:rsid w:val="00A36402"/>
    <w:rsid w:val="00A374C2"/>
    <w:rsid w:val="00A40427"/>
    <w:rsid w:val="00A407F5"/>
    <w:rsid w:val="00A4432A"/>
    <w:rsid w:val="00A471C4"/>
    <w:rsid w:val="00A503E3"/>
    <w:rsid w:val="00A51F1F"/>
    <w:rsid w:val="00A52430"/>
    <w:rsid w:val="00A54005"/>
    <w:rsid w:val="00A54690"/>
    <w:rsid w:val="00A54851"/>
    <w:rsid w:val="00A55201"/>
    <w:rsid w:val="00A55C11"/>
    <w:rsid w:val="00A60E57"/>
    <w:rsid w:val="00A610B5"/>
    <w:rsid w:val="00A6305D"/>
    <w:rsid w:val="00A64710"/>
    <w:rsid w:val="00A65935"/>
    <w:rsid w:val="00A664BF"/>
    <w:rsid w:val="00A66E23"/>
    <w:rsid w:val="00A7191E"/>
    <w:rsid w:val="00A720F4"/>
    <w:rsid w:val="00A7249D"/>
    <w:rsid w:val="00A7399F"/>
    <w:rsid w:val="00A73EBF"/>
    <w:rsid w:val="00A75BED"/>
    <w:rsid w:val="00A763F3"/>
    <w:rsid w:val="00A76873"/>
    <w:rsid w:val="00A808A8"/>
    <w:rsid w:val="00A81DF9"/>
    <w:rsid w:val="00A82DD4"/>
    <w:rsid w:val="00A83705"/>
    <w:rsid w:val="00A85DB9"/>
    <w:rsid w:val="00A8696C"/>
    <w:rsid w:val="00A86D79"/>
    <w:rsid w:val="00A906E2"/>
    <w:rsid w:val="00A9673E"/>
    <w:rsid w:val="00A968BA"/>
    <w:rsid w:val="00AA0A72"/>
    <w:rsid w:val="00AA1265"/>
    <w:rsid w:val="00AA264A"/>
    <w:rsid w:val="00AA34DC"/>
    <w:rsid w:val="00AA4AC1"/>
    <w:rsid w:val="00AA528E"/>
    <w:rsid w:val="00AB4A74"/>
    <w:rsid w:val="00AB6AB0"/>
    <w:rsid w:val="00AB7F38"/>
    <w:rsid w:val="00AC28EA"/>
    <w:rsid w:val="00AC66B3"/>
    <w:rsid w:val="00AC7464"/>
    <w:rsid w:val="00AD19AF"/>
    <w:rsid w:val="00AD2F25"/>
    <w:rsid w:val="00AD346E"/>
    <w:rsid w:val="00AD376C"/>
    <w:rsid w:val="00AE0818"/>
    <w:rsid w:val="00AE3D10"/>
    <w:rsid w:val="00AE5AD2"/>
    <w:rsid w:val="00AE73FD"/>
    <w:rsid w:val="00AF046A"/>
    <w:rsid w:val="00AF0CFD"/>
    <w:rsid w:val="00AF2334"/>
    <w:rsid w:val="00AF3446"/>
    <w:rsid w:val="00AF41BE"/>
    <w:rsid w:val="00AF460E"/>
    <w:rsid w:val="00AF465F"/>
    <w:rsid w:val="00B0158D"/>
    <w:rsid w:val="00B02C2C"/>
    <w:rsid w:val="00B07096"/>
    <w:rsid w:val="00B10D67"/>
    <w:rsid w:val="00B12438"/>
    <w:rsid w:val="00B14EC0"/>
    <w:rsid w:val="00B16EE6"/>
    <w:rsid w:val="00B218D5"/>
    <w:rsid w:val="00B226F7"/>
    <w:rsid w:val="00B22B43"/>
    <w:rsid w:val="00B22FA4"/>
    <w:rsid w:val="00B232A9"/>
    <w:rsid w:val="00B253D0"/>
    <w:rsid w:val="00B25791"/>
    <w:rsid w:val="00B26938"/>
    <w:rsid w:val="00B27E06"/>
    <w:rsid w:val="00B305CF"/>
    <w:rsid w:val="00B30F0F"/>
    <w:rsid w:val="00B31A63"/>
    <w:rsid w:val="00B342AB"/>
    <w:rsid w:val="00B34302"/>
    <w:rsid w:val="00B34A3D"/>
    <w:rsid w:val="00B34C06"/>
    <w:rsid w:val="00B36C32"/>
    <w:rsid w:val="00B37E2E"/>
    <w:rsid w:val="00B42CF0"/>
    <w:rsid w:val="00B440FF"/>
    <w:rsid w:val="00B44696"/>
    <w:rsid w:val="00B449C7"/>
    <w:rsid w:val="00B45E9C"/>
    <w:rsid w:val="00B474B3"/>
    <w:rsid w:val="00B52610"/>
    <w:rsid w:val="00B54A56"/>
    <w:rsid w:val="00B54EA1"/>
    <w:rsid w:val="00B60728"/>
    <w:rsid w:val="00B61702"/>
    <w:rsid w:val="00B61A89"/>
    <w:rsid w:val="00B62081"/>
    <w:rsid w:val="00B649E1"/>
    <w:rsid w:val="00B6546B"/>
    <w:rsid w:val="00B6609E"/>
    <w:rsid w:val="00B707E7"/>
    <w:rsid w:val="00B70EB3"/>
    <w:rsid w:val="00B70F27"/>
    <w:rsid w:val="00B71488"/>
    <w:rsid w:val="00B71D47"/>
    <w:rsid w:val="00B81839"/>
    <w:rsid w:val="00B81A49"/>
    <w:rsid w:val="00B81F46"/>
    <w:rsid w:val="00B84B23"/>
    <w:rsid w:val="00B879E7"/>
    <w:rsid w:val="00B87D48"/>
    <w:rsid w:val="00B90D3F"/>
    <w:rsid w:val="00B93CA1"/>
    <w:rsid w:val="00B9572D"/>
    <w:rsid w:val="00BA2B32"/>
    <w:rsid w:val="00BA5B78"/>
    <w:rsid w:val="00BB180F"/>
    <w:rsid w:val="00BB26E5"/>
    <w:rsid w:val="00BB2CEC"/>
    <w:rsid w:val="00BB3A82"/>
    <w:rsid w:val="00BB40CD"/>
    <w:rsid w:val="00BB54A0"/>
    <w:rsid w:val="00BB6DAA"/>
    <w:rsid w:val="00BB794B"/>
    <w:rsid w:val="00BC1E32"/>
    <w:rsid w:val="00BC439B"/>
    <w:rsid w:val="00BC4E7E"/>
    <w:rsid w:val="00BC5B5C"/>
    <w:rsid w:val="00BC698D"/>
    <w:rsid w:val="00BC69CB"/>
    <w:rsid w:val="00BC7C37"/>
    <w:rsid w:val="00BD37AB"/>
    <w:rsid w:val="00BD3B67"/>
    <w:rsid w:val="00BD45B3"/>
    <w:rsid w:val="00BD62FB"/>
    <w:rsid w:val="00BD6FA9"/>
    <w:rsid w:val="00BE245C"/>
    <w:rsid w:val="00BE35F9"/>
    <w:rsid w:val="00BE36C9"/>
    <w:rsid w:val="00BE3B85"/>
    <w:rsid w:val="00BE3E32"/>
    <w:rsid w:val="00BE45FF"/>
    <w:rsid w:val="00BE4C33"/>
    <w:rsid w:val="00BE57EC"/>
    <w:rsid w:val="00BF7ACF"/>
    <w:rsid w:val="00C0018F"/>
    <w:rsid w:val="00C0349A"/>
    <w:rsid w:val="00C035E2"/>
    <w:rsid w:val="00C10C35"/>
    <w:rsid w:val="00C11480"/>
    <w:rsid w:val="00C13FC7"/>
    <w:rsid w:val="00C13FDF"/>
    <w:rsid w:val="00C15499"/>
    <w:rsid w:val="00C1770F"/>
    <w:rsid w:val="00C1784D"/>
    <w:rsid w:val="00C212E4"/>
    <w:rsid w:val="00C2147C"/>
    <w:rsid w:val="00C2245B"/>
    <w:rsid w:val="00C22C4A"/>
    <w:rsid w:val="00C23920"/>
    <w:rsid w:val="00C25351"/>
    <w:rsid w:val="00C26F6D"/>
    <w:rsid w:val="00C27120"/>
    <w:rsid w:val="00C274B7"/>
    <w:rsid w:val="00C27DF6"/>
    <w:rsid w:val="00C3150E"/>
    <w:rsid w:val="00C3177A"/>
    <w:rsid w:val="00C3213A"/>
    <w:rsid w:val="00C3301F"/>
    <w:rsid w:val="00C33CE5"/>
    <w:rsid w:val="00C340E9"/>
    <w:rsid w:val="00C36069"/>
    <w:rsid w:val="00C363E8"/>
    <w:rsid w:val="00C37099"/>
    <w:rsid w:val="00C40AA1"/>
    <w:rsid w:val="00C44615"/>
    <w:rsid w:val="00C51225"/>
    <w:rsid w:val="00C522D5"/>
    <w:rsid w:val="00C548AA"/>
    <w:rsid w:val="00C56662"/>
    <w:rsid w:val="00C600C7"/>
    <w:rsid w:val="00C607BA"/>
    <w:rsid w:val="00C62C7E"/>
    <w:rsid w:val="00C649F8"/>
    <w:rsid w:val="00C71108"/>
    <w:rsid w:val="00C747E2"/>
    <w:rsid w:val="00C74927"/>
    <w:rsid w:val="00C75108"/>
    <w:rsid w:val="00C75814"/>
    <w:rsid w:val="00C77110"/>
    <w:rsid w:val="00C818A1"/>
    <w:rsid w:val="00C82767"/>
    <w:rsid w:val="00C82A36"/>
    <w:rsid w:val="00C84050"/>
    <w:rsid w:val="00C8502C"/>
    <w:rsid w:val="00C85C27"/>
    <w:rsid w:val="00C8712B"/>
    <w:rsid w:val="00C9011D"/>
    <w:rsid w:val="00C90D0A"/>
    <w:rsid w:val="00C90EF7"/>
    <w:rsid w:val="00C91ED1"/>
    <w:rsid w:val="00C925C4"/>
    <w:rsid w:val="00C933C6"/>
    <w:rsid w:val="00C93654"/>
    <w:rsid w:val="00C9559B"/>
    <w:rsid w:val="00C962E9"/>
    <w:rsid w:val="00C96EE6"/>
    <w:rsid w:val="00C9768B"/>
    <w:rsid w:val="00CA353B"/>
    <w:rsid w:val="00CA64B2"/>
    <w:rsid w:val="00CA6AC6"/>
    <w:rsid w:val="00CA7587"/>
    <w:rsid w:val="00CB2509"/>
    <w:rsid w:val="00CB342D"/>
    <w:rsid w:val="00CB5E87"/>
    <w:rsid w:val="00CB744A"/>
    <w:rsid w:val="00CC093A"/>
    <w:rsid w:val="00CC1B98"/>
    <w:rsid w:val="00CC1EF8"/>
    <w:rsid w:val="00CC2502"/>
    <w:rsid w:val="00CC29BA"/>
    <w:rsid w:val="00CC2C99"/>
    <w:rsid w:val="00CC484B"/>
    <w:rsid w:val="00CC4F03"/>
    <w:rsid w:val="00CC6450"/>
    <w:rsid w:val="00CD0E86"/>
    <w:rsid w:val="00CD2122"/>
    <w:rsid w:val="00CD2EB0"/>
    <w:rsid w:val="00CD3447"/>
    <w:rsid w:val="00CD6862"/>
    <w:rsid w:val="00CD7CCB"/>
    <w:rsid w:val="00CE711E"/>
    <w:rsid w:val="00CE7357"/>
    <w:rsid w:val="00CF5367"/>
    <w:rsid w:val="00CF6D20"/>
    <w:rsid w:val="00D011C3"/>
    <w:rsid w:val="00D04DF6"/>
    <w:rsid w:val="00D0501A"/>
    <w:rsid w:val="00D0505D"/>
    <w:rsid w:val="00D05434"/>
    <w:rsid w:val="00D06DEB"/>
    <w:rsid w:val="00D07081"/>
    <w:rsid w:val="00D11461"/>
    <w:rsid w:val="00D11558"/>
    <w:rsid w:val="00D11FAB"/>
    <w:rsid w:val="00D16D86"/>
    <w:rsid w:val="00D17668"/>
    <w:rsid w:val="00D200BB"/>
    <w:rsid w:val="00D217D2"/>
    <w:rsid w:val="00D21E05"/>
    <w:rsid w:val="00D2437E"/>
    <w:rsid w:val="00D2448A"/>
    <w:rsid w:val="00D27E43"/>
    <w:rsid w:val="00D32D2A"/>
    <w:rsid w:val="00D3342E"/>
    <w:rsid w:val="00D33AC6"/>
    <w:rsid w:val="00D37659"/>
    <w:rsid w:val="00D41347"/>
    <w:rsid w:val="00D448C1"/>
    <w:rsid w:val="00D45731"/>
    <w:rsid w:val="00D458B8"/>
    <w:rsid w:val="00D45F04"/>
    <w:rsid w:val="00D462D6"/>
    <w:rsid w:val="00D466FA"/>
    <w:rsid w:val="00D47356"/>
    <w:rsid w:val="00D5296F"/>
    <w:rsid w:val="00D609FD"/>
    <w:rsid w:val="00D63BAC"/>
    <w:rsid w:val="00D653BB"/>
    <w:rsid w:val="00D66308"/>
    <w:rsid w:val="00D71DBA"/>
    <w:rsid w:val="00D757D8"/>
    <w:rsid w:val="00D75B52"/>
    <w:rsid w:val="00D80F35"/>
    <w:rsid w:val="00D83CBC"/>
    <w:rsid w:val="00D868F8"/>
    <w:rsid w:val="00D8723C"/>
    <w:rsid w:val="00D9190D"/>
    <w:rsid w:val="00D92A50"/>
    <w:rsid w:val="00D9546F"/>
    <w:rsid w:val="00D95DF7"/>
    <w:rsid w:val="00D96610"/>
    <w:rsid w:val="00DA075B"/>
    <w:rsid w:val="00DA139E"/>
    <w:rsid w:val="00DA1EEF"/>
    <w:rsid w:val="00DA1F55"/>
    <w:rsid w:val="00DA2411"/>
    <w:rsid w:val="00DA3F4E"/>
    <w:rsid w:val="00DA50BF"/>
    <w:rsid w:val="00DA5F53"/>
    <w:rsid w:val="00DB0411"/>
    <w:rsid w:val="00DB1047"/>
    <w:rsid w:val="00DB1C27"/>
    <w:rsid w:val="00DB37FE"/>
    <w:rsid w:val="00DB381F"/>
    <w:rsid w:val="00DB5C5D"/>
    <w:rsid w:val="00DB6C16"/>
    <w:rsid w:val="00DB79BB"/>
    <w:rsid w:val="00DC13D0"/>
    <w:rsid w:val="00DC260C"/>
    <w:rsid w:val="00DC3A72"/>
    <w:rsid w:val="00DC3EC3"/>
    <w:rsid w:val="00DC480B"/>
    <w:rsid w:val="00DC4BF4"/>
    <w:rsid w:val="00DC56C2"/>
    <w:rsid w:val="00DC6924"/>
    <w:rsid w:val="00DC73AA"/>
    <w:rsid w:val="00DC7D93"/>
    <w:rsid w:val="00DD0389"/>
    <w:rsid w:val="00DD663F"/>
    <w:rsid w:val="00DD689E"/>
    <w:rsid w:val="00DE11E1"/>
    <w:rsid w:val="00DE1353"/>
    <w:rsid w:val="00DE4104"/>
    <w:rsid w:val="00DE58F1"/>
    <w:rsid w:val="00DF012B"/>
    <w:rsid w:val="00DF1F6A"/>
    <w:rsid w:val="00DF34C1"/>
    <w:rsid w:val="00DF4BB9"/>
    <w:rsid w:val="00DF4F60"/>
    <w:rsid w:val="00DF4FE6"/>
    <w:rsid w:val="00DF6E93"/>
    <w:rsid w:val="00DF77B1"/>
    <w:rsid w:val="00E02615"/>
    <w:rsid w:val="00E03691"/>
    <w:rsid w:val="00E0503B"/>
    <w:rsid w:val="00E1145A"/>
    <w:rsid w:val="00E13CFC"/>
    <w:rsid w:val="00E150E3"/>
    <w:rsid w:val="00E16639"/>
    <w:rsid w:val="00E17A63"/>
    <w:rsid w:val="00E20D04"/>
    <w:rsid w:val="00E21DD4"/>
    <w:rsid w:val="00E2328D"/>
    <w:rsid w:val="00E25444"/>
    <w:rsid w:val="00E26956"/>
    <w:rsid w:val="00E27E3D"/>
    <w:rsid w:val="00E30406"/>
    <w:rsid w:val="00E30B32"/>
    <w:rsid w:val="00E3141F"/>
    <w:rsid w:val="00E342AD"/>
    <w:rsid w:val="00E3585D"/>
    <w:rsid w:val="00E35CB5"/>
    <w:rsid w:val="00E4299D"/>
    <w:rsid w:val="00E42EFB"/>
    <w:rsid w:val="00E43C86"/>
    <w:rsid w:val="00E44088"/>
    <w:rsid w:val="00E4569D"/>
    <w:rsid w:val="00E46B54"/>
    <w:rsid w:val="00E47097"/>
    <w:rsid w:val="00E5068E"/>
    <w:rsid w:val="00E50BD2"/>
    <w:rsid w:val="00E53696"/>
    <w:rsid w:val="00E53B94"/>
    <w:rsid w:val="00E561D6"/>
    <w:rsid w:val="00E6080D"/>
    <w:rsid w:val="00E608D4"/>
    <w:rsid w:val="00E61798"/>
    <w:rsid w:val="00E624B6"/>
    <w:rsid w:val="00E62702"/>
    <w:rsid w:val="00E701CC"/>
    <w:rsid w:val="00E72E32"/>
    <w:rsid w:val="00E73135"/>
    <w:rsid w:val="00E735BA"/>
    <w:rsid w:val="00E75FAD"/>
    <w:rsid w:val="00E76456"/>
    <w:rsid w:val="00E76B13"/>
    <w:rsid w:val="00E77217"/>
    <w:rsid w:val="00E80487"/>
    <w:rsid w:val="00E8169E"/>
    <w:rsid w:val="00E85D6C"/>
    <w:rsid w:val="00E86B81"/>
    <w:rsid w:val="00E9192D"/>
    <w:rsid w:val="00E91EFB"/>
    <w:rsid w:val="00E9306F"/>
    <w:rsid w:val="00E93815"/>
    <w:rsid w:val="00E93942"/>
    <w:rsid w:val="00E94558"/>
    <w:rsid w:val="00E95012"/>
    <w:rsid w:val="00E95A51"/>
    <w:rsid w:val="00E97A15"/>
    <w:rsid w:val="00E97C60"/>
    <w:rsid w:val="00EA017F"/>
    <w:rsid w:val="00EA05D8"/>
    <w:rsid w:val="00EA0B4A"/>
    <w:rsid w:val="00EA397A"/>
    <w:rsid w:val="00EA3EB7"/>
    <w:rsid w:val="00EA4DE7"/>
    <w:rsid w:val="00EA7E91"/>
    <w:rsid w:val="00EB126E"/>
    <w:rsid w:val="00EB14D5"/>
    <w:rsid w:val="00EB34DD"/>
    <w:rsid w:val="00EB3C6D"/>
    <w:rsid w:val="00EB5145"/>
    <w:rsid w:val="00EB5AA7"/>
    <w:rsid w:val="00EB5C06"/>
    <w:rsid w:val="00EC20AD"/>
    <w:rsid w:val="00EC24F4"/>
    <w:rsid w:val="00EC2920"/>
    <w:rsid w:val="00EC343E"/>
    <w:rsid w:val="00EC34CD"/>
    <w:rsid w:val="00EC4508"/>
    <w:rsid w:val="00EC5762"/>
    <w:rsid w:val="00EC6A90"/>
    <w:rsid w:val="00EC7111"/>
    <w:rsid w:val="00ED1C64"/>
    <w:rsid w:val="00ED1E44"/>
    <w:rsid w:val="00ED4777"/>
    <w:rsid w:val="00ED4E85"/>
    <w:rsid w:val="00ED5329"/>
    <w:rsid w:val="00ED5BF9"/>
    <w:rsid w:val="00EE5301"/>
    <w:rsid w:val="00EF1EC1"/>
    <w:rsid w:val="00EF30AB"/>
    <w:rsid w:val="00EF3368"/>
    <w:rsid w:val="00EF4E5C"/>
    <w:rsid w:val="00F00B30"/>
    <w:rsid w:val="00F01BCA"/>
    <w:rsid w:val="00F0456E"/>
    <w:rsid w:val="00F07CA1"/>
    <w:rsid w:val="00F10E78"/>
    <w:rsid w:val="00F10F04"/>
    <w:rsid w:val="00F11A01"/>
    <w:rsid w:val="00F14545"/>
    <w:rsid w:val="00F1556C"/>
    <w:rsid w:val="00F1653A"/>
    <w:rsid w:val="00F16DF9"/>
    <w:rsid w:val="00F17CFE"/>
    <w:rsid w:val="00F21CE5"/>
    <w:rsid w:val="00F2286A"/>
    <w:rsid w:val="00F24B00"/>
    <w:rsid w:val="00F25F64"/>
    <w:rsid w:val="00F26A31"/>
    <w:rsid w:val="00F30A1D"/>
    <w:rsid w:val="00F32E34"/>
    <w:rsid w:val="00F34340"/>
    <w:rsid w:val="00F34851"/>
    <w:rsid w:val="00F3533A"/>
    <w:rsid w:val="00F37270"/>
    <w:rsid w:val="00F372EA"/>
    <w:rsid w:val="00F40019"/>
    <w:rsid w:val="00F422E5"/>
    <w:rsid w:val="00F44AE2"/>
    <w:rsid w:val="00F46679"/>
    <w:rsid w:val="00F470BA"/>
    <w:rsid w:val="00F52D76"/>
    <w:rsid w:val="00F5347D"/>
    <w:rsid w:val="00F535DB"/>
    <w:rsid w:val="00F53B45"/>
    <w:rsid w:val="00F62CC1"/>
    <w:rsid w:val="00F6460A"/>
    <w:rsid w:val="00F65B43"/>
    <w:rsid w:val="00F65E1B"/>
    <w:rsid w:val="00F67EC4"/>
    <w:rsid w:val="00F718A7"/>
    <w:rsid w:val="00F72496"/>
    <w:rsid w:val="00F73715"/>
    <w:rsid w:val="00F84077"/>
    <w:rsid w:val="00F864C3"/>
    <w:rsid w:val="00F90A59"/>
    <w:rsid w:val="00F90C1E"/>
    <w:rsid w:val="00F90EE9"/>
    <w:rsid w:val="00F956FB"/>
    <w:rsid w:val="00FB0FFA"/>
    <w:rsid w:val="00FB5089"/>
    <w:rsid w:val="00FB7826"/>
    <w:rsid w:val="00FC00D0"/>
    <w:rsid w:val="00FC2855"/>
    <w:rsid w:val="00FC5C47"/>
    <w:rsid w:val="00FC65F7"/>
    <w:rsid w:val="00FC7AAD"/>
    <w:rsid w:val="00FD4C56"/>
    <w:rsid w:val="00FE330E"/>
    <w:rsid w:val="00FE381D"/>
    <w:rsid w:val="00FE3874"/>
    <w:rsid w:val="00FE41C5"/>
    <w:rsid w:val="00FE44EE"/>
    <w:rsid w:val="00FE69C1"/>
    <w:rsid w:val="00FF1D81"/>
    <w:rsid w:val="00FF3760"/>
    <w:rsid w:val="00FF68A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pPr>
        <w:spacing w:before="480" w:after="480"/>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semiHidden="1" w:unhideWhenUsed="1" w:qFormat="1"/>
    <w:lsdException w:name="List Bullet" w:qFormat="1"/>
    <w:lsdException w:name="List Number" w:qFormat="1"/>
    <w:lsdException w:name="List Bullet 2" w:qFormat="1"/>
    <w:lsdException w:name="List Bullet 3" w:qFormat="1"/>
    <w:lsdException w:name="List Number 2" w:qFormat="1"/>
    <w:lsdException w:name="List Number 3" w:qFormat="1"/>
    <w:lsdException w:name="Title" w:qFormat="1"/>
    <w:lsdException w:name="Default Paragraph Font" w:uiPriority="1"/>
    <w:lsdException w:name="Body Text" w:qFormat="1"/>
    <w:lsdException w:name="Subtitle" w:qFormat="1"/>
    <w:lsdException w:name="Hyperlink" w:qFormat="1"/>
    <w:lsdException w:name="Strong" w:qFormat="1"/>
    <w:lsdException w:name="Emphasis" w:qFormat="1"/>
    <w:lsdException w:name="Normal (Web)" w:uiPriority="99"/>
    <w:lsdException w:name="HTML Cite"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92C86"/>
    <w:pPr>
      <w:spacing w:before="0" w:after="0"/>
    </w:pPr>
  </w:style>
  <w:style w:type="paragraph" w:styleId="Heading1">
    <w:name w:val="heading 1"/>
    <w:basedOn w:val="Normal"/>
    <w:next w:val="BodyText"/>
    <w:link w:val="Heading1Char"/>
    <w:qFormat/>
    <w:rsid w:val="00792C86"/>
    <w:pPr>
      <w:keepNext/>
      <w:spacing w:before="240" w:line="480" w:lineRule="auto"/>
      <w:outlineLvl w:val="0"/>
    </w:pPr>
    <w:rPr>
      <w:rFonts w:ascii="Arial Narrow" w:hAnsi="Arial Narrow" w:cs="Arial"/>
      <w:b/>
      <w:bCs/>
      <w:kern w:val="32"/>
      <w:sz w:val="32"/>
      <w:szCs w:val="32"/>
    </w:rPr>
  </w:style>
  <w:style w:type="paragraph" w:styleId="Heading2">
    <w:name w:val="heading 2"/>
    <w:basedOn w:val="Normal"/>
    <w:next w:val="BodyText"/>
    <w:link w:val="Heading2Char"/>
    <w:autoRedefine/>
    <w:qFormat/>
    <w:rsid w:val="00792C86"/>
    <w:pPr>
      <w:keepNext/>
      <w:spacing w:before="240" w:line="480" w:lineRule="auto"/>
      <w:outlineLvl w:val="1"/>
    </w:pPr>
    <w:rPr>
      <w:rFonts w:ascii="Arial Narrow" w:hAnsi="Arial Narrow" w:cs="Arial"/>
      <w:b/>
      <w:bCs/>
      <w:iCs/>
      <w:sz w:val="26"/>
      <w:szCs w:val="26"/>
    </w:rPr>
  </w:style>
  <w:style w:type="paragraph" w:styleId="Heading3">
    <w:name w:val="heading 3"/>
    <w:basedOn w:val="Normal"/>
    <w:next w:val="BodyText"/>
    <w:link w:val="Heading3Char"/>
    <w:qFormat/>
    <w:rsid w:val="00792C86"/>
    <w:pPr>
      <w:keepNext/>
      <w:spacing w:before="240" w:line="480" w:lineRule="auto"/>
      <w:outlineLvl w:val="2"/>
    </w:pPr>
    <w:rPr>
      <w:rFonts w:ascii="Arial Narrow" w:hAnsi="Arial Narrow" w:cs="Arial"/>
      <w:bCs/>
      <w:sz w:val="26"/>
      <w:szCs w:val="26"/>
    </w:rPr>
  </w:style>
  <w:style w:type="paragraph" w:styleId="Heading4">
    <w:name w:val="heading 4"/>
    <w:basedOn w:val="Normal"/>
    <w:next w:val="BodyText"/>
    <w:link w:val="Heading4Char"/>
    <w:qFormat/>
    <w:rsid w:val="00792C86"/>
    <w:pPr>
      <w:keepNext/>
      <w:spacing w:before="240" w:line="480" w:lineRule="auto"/>
      <w:outlineLvl w:val="3"/>
    </w:pPr>
    <w:rPr>
      <w:rFonts w:ascii="Arial Narrow" w:hAnsi="Arial Narrow"/>
      <w:bCs/>
      <w:sz w:val="22"/>
      <w:szCs w:val="22"/>
    </w:rPr>
  </w:style>
  <w:style w:type="paragraph" w:styleId="Heading5">
    <w:name w:val="heading 5"/>
    <w:basedOn w:val="Normal"/>
    <w:next w:val="BodyText"/>
    <w:link w:val="Heading5Char"/>
    <w:qFormat/>
    <w:rsid w:val="00792C86"/>
    <w:pPr>
      <w:spacing w:before="240" w:line="480" w:lineRule="auto"/>
      <w:outlineLvl w:val="4"/>
    </w:pPr>
    <w:rPr>
      <w:rFonts w:ascii="Arial Narrow" w:hAnsi="Arial Narrow"/>
      <w:bCs/>
      <w:i/>
      <w:iCs/>
      <w:spacing w:val="30"/>
      <w:sz w:val="22"/>
      <w:szCs w:val="22"/>
    </w:rPr>
  </w:style>
  <w:style w:type="paragraph" w:styleId="Heading6">
    <w:name w:val="heading 6"/>
    <w:basedOn w:val="Normal"/>
    <w:next w:val="Normal"/>
    <w:link w:val="Heading6Char"/>
    <w:qFormat/>
    <w:rsid w:val="00792C86"/>
    <w:pPr>
      <w:numPr>
        <w:ilvl w:val="5"/>
        <w:numId w:val="13"/>
      </w:numPr>
      <w:spacing w:before="240" w:after="60"/>
      <w:outlineLvl w:val="5"/>
    </w:pPr>
    <w:rPr>
      <w:b/>
      <w:bCs/>
      <w:sz w:val="22"/>
      <w:szCs w:val="22"/>
    </w:rPr>
  </w:style>
  <w:style w:type="paragraph" w:styleId="Heading7">
    <w:name w:val="heading 7"/>
    <w:basedOn w:val="Normal"/>
    <w:next w:val="Normal"/>
    <w:link w:val="Heading7Char"/>
    <w:qFormat/>
    <w:rsid w:val="00792C86"/>
    <w:pPr>
      <w:numPr>
        <w:ilvl w:val="6"/>
        <w:numId w:val="13"/>
      </w:numPr>
      <w:spacing w:before="240" w:after="60"/>
      <w:outlineLvl w:val="6"/>
    </w:pPr>
    <w:rPr>
      <w:sz w:val="24"/>
      <w:szCs w:val="24"/>
    </w:rPr>
  </w:style>
  <w:style w:type="paragraph" w:styleId="Heading8">
    <w:name w:val="heading 8"/>
    <w:basedOn w:val="Normal"/>
    <w:next w:val="Normal"/>
    <w:link w:val="Heading8Char"/>
    <w:qFormat/>
    <w:rsid w:val="00792C86"/>
    <w:pPr>
      <w:numPr>
        <w:ilvl w:val="7"/>
        <w:numId w:val="13"/>
      </w:numPr>
      <w:spacing w:before="240" w:after="60"/>
      <w:outlineLvl w:val="7"/>
    </w:pPr>
    <w:rPr>
      <w:i/>
      <w:iCs/>
      <w:sz w:val="24"/>
      <w:szCs w:val="24"/>
    </w:rPr>
  </w:style>
  <w:style w:type="paragraph" w:styleId="Heading9">
    <w:name w:val="heading 9"/>
    <w:basedOn w:val="Normal"/>
    <w:next w:val="Normal"/>
    <w:link w:val="Heading9Char"/>
    <w:qFormat/>
    <w:rsid w:val="00792C86"/>
    <w:pPr>
      <w:numPr>
        <w:ilvl w:val="8"/>
        <w:numId w:val="13"/>
      </w:numPr>
      <w:spacing w:before="240" w:after="60"/>
      <w:outlineLvl w:val="8"/>
    </w:pPr>
    <w:rPr>
      <w:rFonts w:ascii="Arial Narrow" w:hAnsi="Arial Narrow"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792C86"/>
    <w:rPr>
      <w:rFonts w:ascii="Arial Narrow" w:hAnsi="Arial Narrow" w:cs="Arial"/>
      <w:b/>
      <w:bCs/>
      <w:kern w:val="32"/>
      <w:sz w:val="32"/>
      <w:szCs w:val="32"/>
    </w:rPr>
  </w:style>
  <w:style w:type="character" w:customStyle="1" w:styleId="Heading2Char">
    <w:name w:val="Heading 2 Char"/>
    <w:basedOn w:val="DefaultParagraphFont"/>
    <w:link w:val="Heading2"/>
    <w:locked/>
    <w:rsid w:val="0073792B"/>
    <w:rPr>
      <w:rFonts w:ascii="Arial Narrow" w:hAnsi="Arial Narrow" w:cs="Arial"/>
      <w:b/>
      <w:bCs/>
      <w:iCs/>
      <w:sz w:val="26"/>
      <w:szCs w:val="26"/>
    </w:rPr>
  </w:style>
  <w:style w:type="character" w:customStyle="1" w:styleId="Heading3Char">
    <w:name w:val="Heading 3 Char"/>
    <w:basedOn w:val="DefaultParagraphFont"/>
    <w:link w:val="Heading3"/>
    <w:rsid w:val="0006283B"/>
    <w:rPr>
      <w:rFonts w:ascii="Arial Narrow" w:hAnsi="Arial Narrow" w:cs="Arial"/>
      <w:bCs/>
      <w:sz w:val="26"/>
      <w:szCs w:val="26"/>
    </w:rPr>
  </w:style>
  <w:style w:type="character" w:customStyle="1" w:styleId="Heading4Char">
    <w:name w:val="Heading 4 Char"/>
    <w:basedOn w:val="DefaultParagraphFont"/>
    <w:link w:val="Heading4"/>
    <w:rsid w:val="0006283B"/>
    <w:rPr>
      <w:rFonts w:ascii="Arial Narrow" w:hAnsi="Arial Narrow"/>
      <w:bCs/>
      <w:sz w:val="22"/>
      <w:szCs w:val="22"/>
    </w:rPr>
  </w:style>
  <w:style w:type="character" w:customStyle="1" w:styleId="Heading5Char">
    <w:name w:val="Heading 5 Char"/>
    <w:basedOn w:val="DefaultParagraphFont"/>
    <w:link w:val="Heading5"/>
    <w:rsid w:val="0006283B"/>
    <w:rPr>
      <w:rFonts w:ascii="Arial Narrow" w:hAnsi="Arial Narrow"/>
      <w:bCs/>
      <w:i/>
      <w:iCs/>
      <w:spacing w:val="30"/>
      <w:sz w:val="22"/>
      <w:szCs w:val="22"/>
    </w:rPr>
  </w:style>
  <w:style w:type="character" w:customStyle="1" w:styleId="Heading6Char">
    <w:name w:val="Heading 6 Char"/>
    <w:basedOn w:val="DefaultParagraphFont"/>
    <w:link w:val="Heading6"/>
    <w:rsid w:val="0006283B"/>
    <w:rPr>
      <w:b/>
      <w:bCs/>
      <w:sz w:val="22"/>
      <w:szCs w:val="22"/>
    </w:rPr>
  </w:style>
  <w:style w:type="character" w:customStyle="1" w:styleId="Heading7Char">
    <w:name w:val="Heading 7 Char"/>
    <w:basedOn w:val="DefaultParagraphFont"/>
    <w:link w:val="Heading7"/>
    <w:rsid w:val="0006283B"/>
    <w:rPr>
      <w:sz w:val="24"/>
      <w:szCs w:val="24"/>
    </w:rPr>
  </w:style>
  <w:style w:type="character" w:customStyle="1" w:styleId="Heading8Char">
    <w:name w:val="Heading 8 Char"/>
    <w:basedOn w:val="DefaultParagraphFont"/>
    <w:link w:val="Heading8"/>
    <w:rsid w:val="0006283B"/>
    <w:rPr>
      <w:i/>
      <w:iCs/>
      <w:sz w:val="24"/>
      <w:szCs w:val="24"/>
    </w:rPr>
  </w:style>
  <w:style w:type="character" w:customStyle="1" w:styleId="Heading9Char">
    <w:name w:val="Heading 9 Char"/>
    <w:basedOn w:val="DefaultParagraphFont"/>
    <w:link w:val="Heading9"/>
    <w:rsid w:val="0006283B"/>
    <w:rPr>
      <w:rFonts w:ascii="Arial Narrow" w:hAnsi="Arial Narrow" w:cs="Arial"/>
      <w:sz w:val="22"/>
      <w:szCs w:val="22"/>
    </w:rPr>
  </w:style>
  <w:style w:type="paragraph" w:styleId="BodyText">
    <w:name w:val="Body Text"/>
    <w:basedOn w:val="Normal"/>
    <w:link w:val="BodyTextChar"/>
    <w:qFormat/>
    <w:rsid w:val="00792C86"/>
    <w:pPr>
      <w:spacing w:line="480" w:lineRule="auto"/>
      <w:ind w:firstLine="720"/>
    </w:pPr>
    <w:rPr>
      <w:sz w:val="24"/>
    </w:rPr>
  </w:style>
  <w:style w:type="character" w:customStyle="1" w:styleId="BodyTextChar">
    <w:name w:val="Body Text Char"/>
    <w:basedOn w:val="DefaultParagraphFont"/>
    <w:link w:val="BodyText"/>
    <w:rsid w:val="00792C86"/>
    <w:rPr>
      <w:sz w:val="24"/>
    </w:rPr>
  </w:style>
  <w:style w:type="paragraph" w:styleId="Title">
    <w:name w:val="Title"/>
    <w:basedOn w:val="Normal"/>
    <w:next w:val="Authors"/>
    <w:link w:val="TitleChar"/>
    <w:qFormat/>
    <w:rsid w:val="00792C86"/>
    <w:pPr>
      <w:widowControl w:val="0"/>
      <w:spacing w:before="840" w:after="240" w:line="480" w:lineRule="auto"/>
    </w:pPr>
    <w:rPr>
      <w:rFonts w:ascii="Arial Narrow" w:hAnsi="Arial Narrow" w:cs="Arial"/>
      <w:b/>
      <w:bCs/>
      <w:kern w:val="28"/>
      <w:sz w:val="44"/>
      <w:szCs w:val="32"/>
    </w:rPr>
  </w:style>
  <w:style w:type="character" w:customStyle="1" w:styleId="TitleChar">
    <w:name w:val="Title Char"/>
    <w:basedOn w:val="DefaultParagraphFont"/>
    <w:link w:val="Title"/>
    <w:rsid w:val="0006283B"/>
    <w:rPr>
      <w:rFonts w:ascii="Arial Narrow" w:hAnsi="Arial Narrow" w:cs="Arial"/>
      <w:b/>
      <w:bCs/>
      <w:kern w:val="28"/>
      <w:sz w:val="44"/>
      <w:szCs w:val="32"/>
    </w:rPr>
  </w:style>
  <w:style w:type="paragraph" w:customStyle="1" w:styleId="Authors">
    <w:name w:val="Authors"/>
    <w:next w:val="Heading1"/>
    <w:autoRedefine/>
    <w:qFormat/>
    <w:rsid w:val="00792C86"/>
    <w:pPr>
      <w:spacing w:line="480" w:lineRule="auto"/>
    </w:pPr>
    <w:rPr>
      <w:rFonts w:ascii="Arial Narrow" w:hAnsi="Arial Narrow"/>
      <w:sz w:val="24"/>
      <w:szCs w:val="24"/>
    </w:rPr>
  </w:style>
  <w:style w:type="paragraph" w:customStyle="1" w:styleId="BodyNoIndent">
    <w:name w:val="BodyNoIndent"/>
    <w:basedOn w:val="BodyText"/>
    <w:qFormat/>
    <w:rsid w:val="00792C86"/>
    <w:pPr>
      <w:ind w:firstLine="0"/>
    </w:pPr>
  </w:style>
  <w:style w:type="paragraph" w:customStyle="1" w:styleId="SecondaryIdentification">
    <w:name w:val="SecondaryIdentification"/>
    <w:basedOn w:val="Normal"/>
    <w:qFormat/>
    <w:rsid w:val="00792C86"/>
    <w:pPr>
      <w:widowControl w:val="0"/>
      <w:spacing w:before="500"/>
      <w:contextualSpacing/>
    </w:pPr>
    <w:rPr>
      <w:rFonts w:ascii="Arial Narrow" w:hAnsi="Arial Narrow"/>
      <w:b/>
      <w:sz w:val="28"/>
    </w:rPr>
  </w:style>
  <w:style w:type="paragraph" w:customStyle="1" w:styleId="FigureCutin">
    <w:name w:val="FigureCutin"/>
    <w:basedOn w:val="Normal"/>
    <w:next w:val="BodyText"/>
    <w:rsid w:val="0073792B"/>
    <w:pPr>
      <w:spacing w:before="240" w:after="360"/>
      <w:jc w:val="center"/>
    </w:pPr>
    <w:rPr>
      <w:rFonts w:ascii="Univers 47 CondensedLight" w:hAnsi="Univers 47 CondensedLight"/>
      <w:b/>
      <w:caps/>
      <w:sz w:val="28"/>
      <w:szCs w:val="28"/>
    </w:rPr>
  </w:style>
  <w:style w:type="paragraph" w:customStyle="1" w:styleId="TableCutin">
    <w:name w:val="TableCutin"/>
    <w:basedOn w:val="Normal"/>
    <w:next w:val="BodyText"/>
    <w:link w:val="TableCutinChar"/>
    <w:rsid w:val="0073792B"/>
    <w:pPr>
      <w:spacing w:before="240" w:after="360"/>
      <w:jc w:val="center"/>
    </w:pPr>
    <w:rPr>
      <w:rFonts w:ascii="Univers 47 CondensedLight" w:hAnsi="Univers 47 CondensedLight"/>
      <w:b/>
      <w:caps/>
      <w:sz w:val="28"/>
      <w:szCs w:val="28"/>
    </w:rPr>
  </w:style>
  <w:style w:type="paragraph" w:customStyle="1" w:styleId="FigureCaption">
    <w:name w:val="FigureCaption"/>
    <w:basedOn w:val="Normal"/>
    <w:next w:val="BodyText"/>
    <w:autoRedefine/>
    <w:qFormat/>
    <w:rsid w:val="00792C86"/>
    <w:pPr>
      <w:numPr>
        <w:numId w:val="19"/>
      </w:numPr>
      <w:spacing w:before="240" w:after="240" w:line="480" w:lineRule="auto"/>
    </w:pPr>
    <w:rPr>
      <w:rFonts w:ascii="Arial Narrow" w:hAnsi="Arial Narrow"/>
      <w:sz w:val="24"/>
      <w:szCs w:val="18"/>
    </w:rPr>
  </w:style>
  <w:style w:type="paragraph" w:customStyle="1" w:styleId="Quotation">
    <w:name w:val="Quotation"/>
    <w:basedOn w:val="Normal"/>
    <w:qFormat/>
    <w:rsid w:val="00792C86"/>
    <w:pPr>
      <w:spacing w:before="80" w:after="80" w:line="480" w:lineRule="auto"/>
      <w:ind w:left="403"/>
    </w:pPr>
    <w:rPr>
      <w:sz w:val="24"/>
    </w:rPr>
  </w:style>
  <w:style w:type="paragraph" w:customStyle="1" w:styleId="Reference">
    <w:name w:val="Reference"/>
    <w:basedOn w:val="Normal"/>
    <w:qFormat/>
    <w:rsid w:val="00792C86"/>
    <w:pPr>
      <w:spacing w:line="480" w:lineRule="auto"/>
      <w:ind w:left="202" w:hanging="202"/>
    </w:pPr>
    <w:rPr>
      <w:sz w:val="24"/>
    </w:rPr>
  </w:style>
  <w:style w:type="character" w:customStyle="1" w:styleId="TableSpannerChar">
    <w:name w:val="TableSpanner Char"/>
    <w:basedOn w:val="DefaultParagraphFont"/>
    <w:link w:val="TableSpanner"/>
    <w:locked/>
    <w:rsid w:val="00792C86"/>
    <w:rPr>
      <w:rFonts w:ascii="Arial Narrow" w:hAnsi="Arial Narrow"/>
      <w:szCs w:val="18"/>
    </w:rPr>
  </w:style>
  <w:style w:type="paragraph" w:customStyle="1" w:styleId="TableSpanner">
    <w:name w:val="TableSpanner"/>
    <w:basedOn w:val="Normal"/>
    <w:link w:val="TableSpannerChar"/>
    <w:qFormat/>
    <w:rsid w:val="00792C86"/>
    <w:pPr>
      <w:spacing w:line="220" w:lineRule="exact"/>
      <w:jc w:val="center"/>
    </w:pPr>
    <w:rPr>
      <w:rFonts w:ascii="Arial Narrow" w:hAnsi="Arial Narrow"/>
      <w:szCs w:val="18"/>
    </w:rPr>
  </w:style>
  <w:style w:type="paragraph" w:customStyle="1" w:styleId="SectionHeading">
    <w:name w:val="SectionHeading"/>
    <w:basedOn w:val="Normal"/>
    <w:qFormat/>
    <w:rsid w:val="00792C86"/>
    <w:pPr>
      <w:spacing w:before="480" w:after="480" w:line="480" w:lineRule="exact"/>
    </w:pPr>
    <w:rPr>
      <w:rFonts w:ascii="Arial Narrow" w:hAnsi="Arial Narrow"/>
      <w:b/>
      <w:sz w:val="40"/>
      <w:szCs w:val="40"/>
    </w:rPr>
  </w:style>
  <w:style w:type="paragraph" w:customStyle="1" w:styleId="TOCLists">
    <w:name w:val="TOCLists"/>
    <w:basedOn w:val="TOC1"/>
    <w:qFormat/>
    <w:rsid w:val="00792C86"/>
    <w:pPr>
      <w:ind w:left="720" w:hanging="720"/>
    </w:pPr>
  </w:style>
  <w:style w:type="paragraph" w:styleId="TOC1">
    <w:name w:val="toc 1"/>
    <w:basedOn w:val="Normal"/>
    <w:next w:val="Normal"/>
    <w:autoRedefine/>
    <w:uiPriority w:val="39"/>
    <w:rsid w:val="00792C86"/>
    <w:pPr>
      <w:tabs>
        <w:tab w:val="right" w:leader="dot" w:pos="10260"/>
      </w:tabs>
      <w:spacing w:line="480" w:lineRule="auto"/>
    </w:pPr>
    <w:rPr>
      <w:rFonts w:ascii="Arial Narrow" w:hAnsi="Arial Narrow"/>
      <w:sz w:val="24"/>
    </w:rPr>
  </w:style>
  <w:style w:type="paragraph" w:customStyle="1" w:styleId="TableCellHeading">
    <w:name w:val="TableCellHeading"/>
    <w:basedOn w:val="Normal"/>
    <w:qFormat/>
    <w:rsid w:val="00792C86"/>
    <w:pPr>
      <w:spacing w:line="220" w:lineRule="exact"/>
      <w:jc w:val="center"/>
    </w:pPr>
    <w:rPr>
      <w:rFonts w:ascii="Arial Narrow" w:hAnsi="Arial Narrow"/>
      <w:b/>
      <w:szCs w:val="18"/>
    </w:rPr>
  </w:style>
  <w:style w:type="paragraph" w:customStyle="1" w:styleId="TableFootnote">
    <w:name w:val="TableFootnote"/>
    <w:basedOn w:val="Normal"/>
    <w:qFormat/>
    <w:rsid w:val="00792C86"/>
    <w:pPr>
      <w:spacing w:before="80" w:line="480" w:lineRule="auto"/>
    </w:pPr>
    <w:rPr>
      <w:szCs w:val="16"/>
    </w:rPr>
  </w:style>
  <w:style w:type="paragraph" w:customStyle="1" w:styleId="TableHeadnote">
    <w:name w:val="TableHeadnote"/>
    <w:basedOn w:val="Normal"/>
    <w:next w:val="TableCellHeading"/>
    <w:qFormat/>
    <w:rsid w:val="00792C86"/>
    <w:pPr>
      <w:spacing w:line="480" w:lineRule="auto"/>
    </w:pPr>
    <w:rPr>
      <w:szCs w:val="16"/>
    </w:rPr>
  </w:style>
  <w:style w:type="paragraph" w:customStyle="1" w:styleId="TableTitle">
    <w:name w:val="TableTitle"/>
    <w:basedOn w:val="Normal"/>
    <w:next w:val="TableHeadnote"/>
    <w:link w:val="TableTitleChar"/>
    <w:qFormat/>
    <w:rsid w:val="00792C86"/>
    <w:pPr>
      <w:numPr>
        <w:numId w:val="27"/>
      </w:numPr>
      <w:spacing w:before="240" w:line="480" w:lineRule="auto"/>
    </w:pPr>
    <w:rPr>
      <w:rFonts w:ascii="Arial Narrow" w:hAnsi="Arial Narrow"/>
      <w:sz w:val="24"/>
      <w:szCs w:val="18"/>
    </w:rPr>
  </w:style>
  <w:style w:type="paragraph" w:customStyle="1" w:styleId="Logo">
    <w:name w:val="Logo"/>
    <w:semiHidden/>
    <w:rsid w:val="00792C86"/>
    <w:pPr>
      <w:spacing w:before="0" w:after="0"/>
    </w:pPr>
    <w:rPr>
      <w:rFonts w:ascii="Times" w:hAnsi="Times"/>
      <w:sz w:val="24"/>
    </w:rPr>
  </w:style>
  <w:style w:type="paragraph" w:styleId="TableofFigures">
    <w:name w:val="table of figures"/>
    <w:semiHidden/>
    <w:rsid w:val="00792C86"/>
    <w:pPr>
      <w:spacing w:before="0" w:after="0" w:line="480" w:lineRule="auto"/>
    </w:pPr>
    <w:rPr>
      <w:rFonts w:ascii="Arial Narrow" w:hAnsi="Arial Narrow"/>
      <w:sz w:val="24"/>
    </w:rPr>
  </w:style>
  <w:style w:type="paragraph" w:customStyle="1" w:styleId="BOTPOffice">
    <w:name w:val="BOTPOffice"/>
    <w:basedOn w:val="Normal"/>
    <w:semiHidden/>
    <w:rsid w:val="00792C86"/>
    <w:pPr>
      <w:spacing w:line="320" w:lineRule="exact"/>
      <w:ind w:left="2520"/>
    </w:pPr>
    <w:rPr>
      <w:rFonts w:ascii="Arial Narrow" w:hAnsi="Arial Narrow"/>
      <w:b/>
      <w:sz w:val="28"/>
      <w:szCs w:val="28"/>
    </w:rPr>
  </w:style>
  <w:style w:type="paragraph" w:customStyle="1" w:styleId="BOTPOfficial">
    <w:name w:val="BOTPOfficial"/>
    <w:basedOn w:val="Normal"/>
    <w:semiHidden/>
    <w:rsid w:val="00792C86"/>
    <w:pPr>
      <w:spacing w:after="240" w:line="320" w:lineRule="atLeast"/>
      <w:ind w:left="2520"/>
    </w:pPr>
    <w:rPr>
      <w:rFonts w:ascii="Arial Narrow" w:hAnsi="Arial Narrow"/>
      <w:sz w:val="28"/>
      <w:szCs w:val="28"/>
    </w:rPr>
  </w:style>
  <w:style w:type="paragraph" w:customStyle="1" w:styleId="Publisher">
    <w:name w:val="Publisher"/>
    <w:basedOn w:val="Normal"/>
    <w:semiHidden/>
    <w:rsid w:val="00792C86"/>
    <w:pPr>
      <w:spacing w:before="480" w:line="260" w:lineRule="exact"/>
      <w:ind w:left="2520"/>
    </w:pPr>
    <w:rPr>
      <w:rFonts w:ascii="Arial Narrow" w:hAnsi="Arial Narrow"/>
      <w:sz w:val="24"/>
      <w:szCs w:val="24"/>
    </w:rPr>
  </w:style>
  <w:style w:type="paragraph" w:customStyle="1" w:styleId="BOTPNotes">
    <w:name w:val="BOTPNotes"/>
    <w:basedOn w:val="Normal"/>
    <w:link w:val="BOTPNotesChar"/>
    <w:semiHidden/>
    <w:rsid w:val="00792C86"/>
    <w:pPr>
      <w:spacing w:before="2280" w:line="220" w:lineRule="exact"/>
      <w:ind w:left="2520"/>
    </w:pPr>
    <w:rPr>
      <w:rFonts w:ascii="Arial Narrow" w:hAnsi="Arial Narrow"/>
      <w:sz w:val="18"/>
      <w:szCs w:val="18"/>
    </w:rPr>
  </w:style>
  <w:style w:type="character" w:customStyle="1" w:styleId="BOTPNotesChar">
    <w:name w:val="BOTPNotes Char"/>
    <w:basedOn w:val="DefaultParagraphFont"/>
    <w:link w:val="BOTPNotes"/>
    <w:semiHidden/>
    <w:locked/>
    <w:rsid w:val="00792C86"/>
    <w:rPr>
      <w:rFonts w:ascii="Arial Narrow" w:hAnsi="Arial Narrow"/>
      <w:sz w:val="18"/>
      <w:szCs w:val="18"/>
    </w:rPr>
  </w:style>
  <w:style w:type="paragraph" w:customStyle="1" w:styleId="BOTPNotes2">
    <w:name w:val="BOTPNotes2"/>
    <w:basedOn w:val="BOTPNotes"/>
    <w:semiHidden/>
    <w:rsid w:val="00792C86"/>
    <w:pPr>
      <w:spacing w:before="480"/>
    </w:pPr>
  </w:style>
  <w:style w:type="paragraph" w:styleId="Footer">
    <w:name w:val="footer"/>
    <w:basedOn w:val="Normal"/>
    <w:link w:val="FooterChar"/>
    <w:semiHidden/>
    <w:rsid w:val="00792C86"/>
    <w:pPr>
      <w:tabs>
        <w:tab w:val="center" w:pos="4320"/>
        <w:tab w:val="right" w:pos="8640"/>
      </w:tabs>
    </w:pPr>
  </w:style>
  <w:style w:type="character" w:customStyle="1" w:styleId="FooterChar">
    <w:name w:val="Footer Char"/>
    <w:basedOn w:val="DefaultParagraphFont"/>
    <w:link w:val="Footer"/>
    <w:semiHidden/>
    <w:rsid w:val="0006283B"/>
  </w:style>
  <w:style w:type="character" w:styleId="Hyperlink">
    <w:name w:val="Hyperlink"/>
    <w:basedOn w:val="DefaultParagraphFont"/>
    <w:qFormat/>
    <w:rsid w:val="00792C86"/>
    <w:rPr>
      <w:i/>
      <w:color w:val="auto"/>
      <w:u w:val="none"/>
    </w:rPr>
  </w:style>
  <w:style w:type="paragraph" w:styleId="ListNumber">
    <w:name w:val="List Number"/>
    <w:basedOn w:val="Normal"/>
    <w:qFormat/>
    <w:rsid w:val="00792C86"/>
    <w:pPr>
      <w:numPr>
        <w:numId w:val="39"/>
      </w:numPr>
      <w:spacing w:before="80" w:after="80" w:line="480" w:lineRule="auto"/>
    </w:pPr>
    <w:rPr>
      <w:sz w:val="24"/>
    </w:rPr>
  </w:style>
  <w:style w:type="paragraph" w:styleId="ListNumber2">
    <w:name w:val="List Number 2"/>
    <w:basedOn w:val="Normal"/>
    <w:qFormat/>
    <w:rsid w:val="00792C86"/>
    <w:pPr>
      <w:numPr>
        <w:numId w:val="40"/>
      </w:numPr>
      <w:spacing w:before="80" w:after="80" w:line="480" w:lineRule="auto"/>
    </w:pPr>
    <w:rPr>
      <w:sz w:val="24"/>
    </w:rPr>
  </w:style>
  <w:style w:type="paragraph" w:styleId="ListNumber3">
    <w:name w:val="List Number 3"/>
    <w:basedOn w:val="Normal"/>
    <w:qFormat/>
    <w:rsid w:val="00792C86"/>
    <w:pPr>
      <w:numPr>
        <w:numId w:val="41"/>
      </w:numPr>
      <w:spacing w:before="80" w:after="80" w:line="480" w:lineRule="auto"/>
    </w:pPr>
    <w:rPr>
      <w:sz w:val="24"/>
    </w:rPr>
  </w:style>
  <w:style w:type="character" w:customStyle="1" w:styleId="EmphStrongUC">
    <w:name w:val="EmphStrongUC"/>
    <w:basedOn w:val="DefaultParagraphFont"/>
    <w:rsid w:val="0073792B"/>
    <w:rPr>
      <w:rFonts w:ascii="Univers 47 CondensedLight" w:hAnsi="Univers 47 CondensedLight" w:cs="Times New Roman"/>
      <w:b/>
      <w:i/>
    </w:rPr>
  </w:style>
  <w:style w:type="paragraph" w:styleId="CommentText">
    <w:name w:val="annotation text"/>
    <w:basedOn w:val="Normal"/>
    <w:link w:val="CommentTextChar"/>
    <w:semiHidden/>
    <w:rsid w:val="00792C86"/>
  </w:style>
  <w:style w:type="character" w:customStyle="1" w:styleId="CommentTextChar">
    <w:name w:val="Comment Text Char"/>
    <w:basedOn w:val="DefaultParagraphFont"/>
    <w:link w:val="CommentText"/>
    <w:semiHidden/>
    <w:rsid w:val="0006283B"/>
  </w:style>
  <w:style w:type="character" w:styleId="PageNumber">
    <w:name w:val="page number"/>
    <w:basedOn w:val="DefaultParagraphFont"/>
    <w:semiHidden/>
    <w:rsid w:val="00792C86"/>
  </w:style>
  <w:style w:type="paragraph" w:styleId="Signature">
    <w:name w:val="Signature"/>
    <w:basedOn w:val="Normal"/>
    <w:link w:val="SignatureChar"/>
    <w:semiHidden/>
    <w:rsid w:val="00792C86"/>
    <w:pPr>
      <w:ind w:left="4320"/>
    </w:pPr>
  </w:style>
  <w:style w:type="character" w:customStyle="1" w:styleId="SignatureChar">
    <w:name w:val="Signature Char"/>
    <w:basedOn w:val="DefaultParagraphFont"/>
    <w:link w:val="Signature"/>
    <w:semiHidden/>
    <w:rsid w:val="0006283B"/>
  </w:style>
  <w:style w:type="table" w:styleId="Table3Deffects1">
    <w:name w:val="Table 3D effects 1"/>
    <w:basedOn w:val="TableNormal"/>
    <w:semiHidden/>
    <w:rsid w:val="00792C86"/>
    <w:pPr>
      <w:spacing w:before="0" w:after="0"/>
    </w:pPr>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792C86"/>
    <w:pPr>
      <w:spacing w:before="0" w:after="0"/>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792C86"/>
    <w:pPr>
      <w:spacing w:before="0" w:after="0"/>
    </w:pPr>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792C86"/>
    <w:pPr>
      <w:spacing w:before="0" w:after="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792C86"/>
    <w:pPr>
      <w:spacing w:before="0" w:after="0"/>
    </w:p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792C86"/>
    <w:pPr>
      <w:spacing w:before="0" w:after="0"/>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792C86"/>
    <w:pPr>
      <w:spacing w:before="0" w:after="0"/>
    </w:p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792C86"/>
    <w:pPr>
      <w:spacing w:before="0" w:after="0"/>
    </w:pPr>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792C86"/>
    <w:pPr>
      <w:spacing w:before="0" w:after="0"/>
    </w:p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792C86"/>
    <w:pPr>
      <w:spacing w:before="0" w:after="0"/>
    </w:p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792C86"/>
    <w:pPr>
      <w:spacing w:before="0" w:after="0"/>
    </w:pPr>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792C86"/>
    <w:pPr>
      <w:spacing w:before="0" w:after="0"/>
    </w:pPr>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792C86"/>
    <w:pPr>
      <w:spacing w:before="0" w:after="0"/>
    </w:pPr>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792C86"/>
    <w:pPr>
      <w:spacing w:before="0" w:after="0"/>
    </w:p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792C86"/>
    <w:pPr>
      <w:spacing w:before="0" w:after="0"/>
    </w:p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792C86"/>
    <w:pPr>
      <w:spacing w:before="0" w:after="0"/>
    </w:p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792C86"/>
    <w:pPr>
      <w:spacing w:before="0" w:after="0"/>
    </w:p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semiHidden/>
    <w:rsid w:val="00792C86"/>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semiHidden/>
    <w:rsid w:val="00792C86"/>
    <w:pPr>
      <w:spacing w:before="0" w:after="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792C86"/>
    <w:pPr>
      <w:spacing w:before="0" w:after="0"/>
    </w:pPr>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792C86"/>
    <w:pPr>
      <w:spacing w:before="0" w:after="0"/>
    </w:p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792C86"/>
    <w:pPr>
      <w:spacing w:before="0" w:after="0"/>
    </w:p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792C86"/>
    <w:pPr>
      <w:spacing w:before="0" w:after="0"/>
    </w:p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792C86"/>
    <w:pPr>
      <w:spacing w:before="0" w:after="0"/>
    </w:p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792C86"/>
    <w:pPr>
      <w:spacing w:before="0" w:after="0"/>
    </w:pPr>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792C86"/>
    <w:pPr>
      <w:spacing w:before="0" w:after="0"/>
    </w:p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792C86"/>
    <w:pPr>
      <w:spacing w:before="0" w:after="0"/>
    </w:p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792C86"/>
    <w:pPr>
      <w:spacing w:before="0" w:after="0"/>
    </w:pPr>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792C86"/>
    <w:pPr>
      <w:spacing w:before="0" w:after="0"/>
    </w:p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792C86"/>
    <w:pPr>
      <w:spacing w:before="0" w:after="0"/>
    </w:p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792C86"/>
    <w:pPr>
      <w:spacing w:before="0" w:after="0"/>
    </w:p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792C86"/>
    <w:pPr>
      <w:spacing w:before="0" w:after="0"/>
    </w:p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792C86"/>
    <w:pPr>
      <w:spacing w:before="0" w:after="0"/>
    </w:p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792C86"/>
    <w:pPr>
      <w:spacing w:before="0" w:after="0"/>
    </w:p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792C86"/>
    <w:pPr>
      <w:spacing w:before="0" w:after="0"/>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792C86"/>
    <w:pPr>
      <w:spacing w:before="0" w:after="0"/>
    </w:pPr>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792C86"/>
    <w:pPr>
      <w:spacing w:before="0" w:after="0"/>
    </w:pPr>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792C86"/>
    <w:pPr>
      <w:spacing w:before="0" w:after="0"/>
    </w:p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792C86"/>
    <w:pPr>
      <w:spacing w:before="0" w:after="0"/>
    </w:pPr>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792C86"/>
    <w:pPr>
      <w:spacing w:before="0" w:after="0"/>
    </w:p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792C86"/>
    <w:pPr>
      <w:spacing w:before="0" w:after="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semiHidden/>
    <w:rsid w:val="00792C86"/>
    <w:pPr>
      <w:spacing w:before="0" w:after="0"/>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792C86"/>
    <w:pPr>
      <w:spacing w:before="0" w:after="0"/>
    </w:p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792C86"/>
    <w:pPr>
      <w:spacing w:before="0" w:after="0"/>
    </w:p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Bullet">
    <w:name w:val="List Bullet"/>
    <w:basedOn w:val="Normal"/>
    <w:qFormat/>
    <w:rsid w:val="00792C86"/>
    <w:pPr>
      <w:numPr>
        <w:numId w:val="4"/>
      </w:numPr>
      <w:spacing w:line="480" w:lineRule="auto"/>
    </w:pPr>
    <w:rPr>
      <w:sz w:val="24"/>
    </w:rPr>
  </w:style>
  <w:style w:type="paragraph" w:styleId="ListBullet2">
    <w:name w:val="List Bullet 2"/>
    <w:basedOn w:val="Normal"/>
    <w:qFormat/>
    <w:rsid w:val="00792C86"/>
    <w:pPr>
      <w:numPr>
        <w:numId w:val="5"/>
      </w:numPr>
      <w:spacing w:line="480" w:lineRule="auto"/>
    </w:pPr>
    <w:rPr>
      <w:sz w:val="24"/>
    </w:rPr>
  </w:style>
  <w:style w:type="paragraph" w:styleId="ListBullet3">
    <w:name w:val="List Bullet 3"/>
    <w:basedOn w:val="Normal"/>
    <w:qFormat/>
    <w:rsid w:val="00792C86"/>
    <w:pPr>
      <w:numPr>
        <w:numId w:val="6"/>
      </w:numPr>
      <w:spacing w:line="480" w:lineRule="auto"/>
    </w:pPr>
    <w:rPr>
      <w:sz w:val="24"/>
    </w:rPr>
  </w:style>
  <w:style w:type="character" w:customStyle="1" w:styleId="EmphasisUC">
    <w:name w:val="EmphasisUC"/>
    <w:basedOn w:val="DefaultParagraphFont"/>
    <w:uiPriority w:val="1"/>
    <w:qFormat/>
    <w:rsid w:val="00792C86"/>
    <w:rPr>
      <w:rFonts w:ascii="Arial Narrow" w:hAnsi="Arial Narrow"/>
      <w:i/>
    </w:rPr>
  </w:style>
  <w:style w:type="character" w:customStyle="1" w:styleId="FigureNumber">
    <w:name w:val="FigureNumber"/>
    <w:basedOn w:val="DefaultParagraphFont"/>
    <w:rsid w:val="00792C86"/>
    <w:rPr>
      <w:rFonts w:ascii="Arial Narrow" w:hAnsi="Arial Narrow" w:cs="Times New Roman"/>
      <w:b/>
      <w:sz w:val="24"/>
    </w:rPr>
  </w:style>
  <w:style w:type="character" w:styleId="FootnoteReference">
    <w:name w:val="footnote reference"/>
    <w:basedOn w:val="DefaultParagraphFont"/>
    <w:semiHidden/>
    <w:rsid w:val="00792C86"/>
    <w:rPr>
      <w:vertAlign w:val="superscript"/>
    </w:rPr>
  </w:style>
  <w:style w:type="character" w:customStyle="1" w:styleId="MultipartFigCap">
    <w:name w:val="MultipartFigCap"/>
    <w:basedOn w:val="DefaultParagraphFont"/>
    <w:qFormat/>
    <w:rsid w:val="00792C86"/>
    <w:rPr>
      <w:rFonts w:ascii="Arial Narrow" w:hAnsi="Arial Narrow"/>
      <w:i/>
    </w:rPr>
  </w:style>
  <w:style w:type="character" w:customStyle="1" w:styleId="Run-inHead">
    <w:name w:val="Run-inHead"/>
    <w:basedOn w:val="DefaultParagraphFont"/>
    <w:qFormat/>
    <w:rsid w:val="00792C86"/>
    <w:rPr>
      <w:rFonts w:ascii="Times New Roman" w:hAnsi="Times New Roman"/>
      <w:i/>
      <w:sz w:val="24"/>
      <w:szCs w:val="20"/>
    </w:rPr>
  </w:style>
  <w:style w:type="character" w:customStyle="1" w:styleId="Subscript">
    <w:name w:val="Subscript"/>
    <w:basedOn w:val="DefaultParagraphFont"/>
    <w:qFormat/>
    <w:rsid w:val="00792C86"/>
    <w:rPr>
      <w:vertAlign w:val="subscript"/>
    </w:rPr>
  </w:style>
  <w:style w:type="character" w:customStyle="1" w:styleId="Superscript">
    <w:name w:val="Superscript"/>
    <w:basedOn w:val="DefaultParagraphFont"/>
    <w:qFormat/>
    <w:rsid w:val="00792C86"/>
    <w:rPr>
      <w:vertAlign w:val="superscript"/>
    </w:rPr>
  </w:style>
  <w:style w:type="character" w:customStyle="1" w:styleId="TableNumber">
    <w:name w:val="TableNumber"/>
    <w:basedOn w:val="DefaultParagraphFont"/>
    <w:rsid w:val="00792C86"/>
    <w:rPr>
      <w:rFonts w:ascii="Arial Narrow" w:hAnsi="Arial Narrow" w:cs="Times New Roman"/>
      <w:b/>
      <w:sz w:val="24"/>
    </w:rPr>
  </w:style>
  <w:style w:type="paragraph" w:customStyle="1" w:styleId="Series">
    <w:name w:val="Series"/>
    <w:semiHidden/>
    <w:rsid w:val="00792C86"/>
    <w:pPr>
      <w:spacing w:before="1440" w:after="1440"/>
    </w:pPr>
    <w:rPr>
      <w:rFonts w:ascii="Arial Narrow" w:hAnsi="Arial Narrow" w:cs="Arial"/>
      <w:bCs/>
      <w:kern w:val="32"/>
      <w:sz w:val="28"/>
      <w:szCs w:val="32"/>
    </w:rPr>
  </w:style>
  <w:style w:type="paragraph" w:customStyle="1" w:styleId="DBID">
    <w:name w:val="DBID"/>
    <w:semiHidden/>
    <w:rsid w:val="00792C86"/>
    <w:pPr>
      <w:spacing w:before="0" w:after="0"/>
    </w:pPr>
    <w:rPr>
      <w:rFonts w:ascii="Arial Narrow" w:hAnsi="Arial Narrow" w:cs="Arial"/>
      <w:b/>
      <w:bCs/>
      <w:kern w:val="32"/>
      <w:sz w:val="24"/>
      <w:szCs w:val="32"/>
    </w:rPr>
  </w:style>
  <w:style w:type="character" w:customStyle="1" w:styleId="CharChar">
    <w:name w:val="Char Char"/>
    <w:basedOn w:val="DefaultParagraphFont"/>
    <w:locked/>
    <w:rsid w:val="0073792B"/>
    <w:rPr>
      <w:rFonts w:ascii="Univers 47 CondensedLight" w:hAnsi="Univers 47 CondensedLight" w:cs="Arial"/>
      <w:b/>
      <w:bCs/>
      <w:kern w:val="32"/>
      <w:sz w:val="32"/>
      <w:szCs w:val="32"/>
      <w:lang w:val="en-US" w:eastAsia="en-US" w:bidi="ar-SA"/>
    </w:rPr>
  </w:style>
  <w:style w:type="paragraph" w:customStyle="1" w:styleId="GlossaryDefinition">
    <w:name w:val="GlossaryDefinition"/>
    <w:basedOn w:val="BodyText"/>
    <w:qFormat/>
    <w:rsid w:val="00792C86"/>
    <w:pPr>
      <w:ind w:firstLine="0"/>
    </w:pPr>
  </w:style>
  <w:style w:type="character" w:customStyle="1" w:styleId="GlossaryTerm">
    <w:name w:val="GlossaryTerm"/>
    <w:basedOn w:val="DefaultParagraphFont"/>
    <w:qFormat/>
    <w:rsid w:val="00792C86"/>
    <w:rPr>
      <w:rFonts w:ascii="Arial Narrow" w:hAnsi="Arial Narrow"/>
      <w:b/>
    </w:rPr>
  </w:style>
  <w:style w:type="character" w:styleId="Emphasis">
    <w:name w:val="Emphasis"/>
    <w:basedOn w:val="DefaultParagraphFont"/>
    <w:qFormat/>
    <w:rsid w:val="00792C86"/>
    <w:rPr>
      <w:rFonts w:ascii="Times New Roman" w:hAnsi="Times New Roman"/>
      <w:i/>
      <w:iCs/>
    </w:rPr>
  </w:style>
  <w:style w:type="character" w:styleId="Strong">
    <w:name w:val="Strong"/>
    <w:basedOn w:val="DefaultParagraphFont"/>
    <w:qFormat/>
    <w:rsid w:val="00792C86"/>
    <w:rPr>
      <w:rFonts w:ascii="Times New Roman" w:hAnsi="Times New Roman"/>
      <w:b/>
      <w:bCs/>
    </w:rPr>
  </w:style>
  <w:style w:type="character" w:customStyle="1" w:styleId="EmphStrong">
    <w:name w:val="EmphStrong"/>
    <w:basedOn w:val="DefaultParagraphFont"/>
    <w:qFormat/>
    <w:rsid w:val="00792C86"/>
    <w:rPr>
      <w:rFonts w:ascii="Times New Roman" w:hAnsi="Times New Roman"/>
      <w:b/>
      <w:i/>
    </w:rPr>
  </w:style>
  <w:style w:type="paragraph" w:customStyle="1" w:styleId="TOCHeading1">
    <w:name w:val="TOCHeading1"/>
    <w:basedOn w:val="Heading1"/>
    <w:link w:val="TOCHeading1Char"/>
    <w:qFormat/>
    <w:rsid w:val="00792C86"/>
  </w:style>
  <w:style w:type="paragraph" w:customStyle="1" w:styleId="Pa181">
    <w:name w:val="Pa18+1"/>
    <w:basedOn w:val="Normal"/>
    <w:next w:val="Normal"/>
    <w:rsid w:val="0073792B"/>
    <w:pPr>
      <w:autoSpaceDE w:val="0"/>
      <w:autoSpaceDN w:val="0"/>
      <w:adjustRightInd w:val="0"/>
      <w:spacing w:line="401" w:lineRule="atLeast"/>
    </w:pPr>
    <w:rPr>
      <w:rFonts w:ascii="Univers 47 CondensedLight" w:hAnsi="Univers 47 CondensedLight"/>
      <w:sz w:val="24"/>
      <w:szCs w:val="24"/>
    </w:rPr>
  </w:style>
  <w:style w:type="paragraph" w:customStyle="1" w:styleId="ConvFactorBody">
    <w:name w:val="ConvFactorBody"/>
    <w:basedOn w:val="Normal"/>
    <w:semiHidden/>
    <w:rsid w:val="00792C86"/>
    <w:pPr>
      <w:tabs>
        <w:tab w:val="left" w:pos="540"/>
      </w:tabs>
      <w:autoSpaceDE w:val="0"/>
      <w:autoSpaceDN w:val="0"/>
      <w:adjustRightInd w:val="0"/>
      <w:spacing w:line="480" w:lineRule="auto"/>
      <w:textAlignment w:val="baseline"/>
    </w:pPr>
    <w:rPr>
      <w:rFonts w:ascii="Univers 57 Condensed" w:hAnsi="Univers 57 Condensed" w:cs="Univers 57 Condensed"/>
      <w:color w:val="000000"/>
    </w:rPr>
  </w:style>
  <w:style w:type="paragraph" w:customStyle="1" w:styleId="Noparagraphstyle">
    <w:name w:val="[No paragraph style]"/>
    <w:rsid w:val="00792C86"/>
    <w:pPr>
      <w:autoSpaceDE w:val="0"/>
      <w:autoSpaceDN w:val="0"/>
      <w:adjustRightInd w:val="0"/>
      <w:spacing w:before="0" w:after="0" w:line="288" w:lineRule="auto"/>
      <w:textAlignment w:val="center"/>
    </w:pPr>
    <w:rPr>
      <w:rFonts w:ascii="Times" w:hAnsi="Times" w:cs="Times"/>
      <w:color w:val="000000"/>
      <w:sz w:val="24"/>
      <w:szCs w:val="24"/>
    </w:rPr>
  </w:style>
  <w:style w:type="paragraph" w:customStyle="1" w:styleId="TableCellBody">
    <w:name w:val="TableCellBody"/>
    <w:basedOn w:val="BodyText"/>
    <w:qFormat/>
    <w:rsid w:val="00792C86"/>
    <w:pPr>
      <w:spacing w:line="240" w:lineRule="auto"/>
      <w:ind w:firstLine="0"/>
    </w:pPr>
    <w:rPr>
      <w:sz w:val="20"/>
      <w:szCs w:val="24"/>
    </w:rPr>
  </w:style>
  <w:style w:type="paragraph" w:customStyle="1" w:styleId="TableCellDecAlign">
    <w:name w:val="TableCellDecAlign"/>
    <w:basedOn w:val="BodyText"/>
    <w:qFormat/>
    <w:rsid w:val="00792C86"/>
    <w:pPr>
      <w:tabs>
        <w:tab w:val="decimal" w:pos="720"/>
      </w:tabs>
      <w:spacing w:line="240" w:lineRule="auto"/>
      <w:ind w:firstLine="0"/>
    </w:pPr>
    <w:rPr>
      <w:sz w:val="20"/>
      <w:szCs w:val="24"/>
    </w:rPr>
  </w:style>
  <w:style w:type="paragraph" w:styleId="TOC2">
    <w:name w:val="toc 2"/>
    <w:basedOn w:val="Normal"/>
    <w:next w:val="Normal"/>
    <w:autoRedefine/>
    <w:uiPriority w:val="39"/>
    <w:rsid w:val="00792C86"/>
    <w:pPr>
      <w:tabs>
        <w:tab w:val="right" w:leader="dot" w:pos="10260"/>
      </w:tabs>
      <w:spacing w:line="480" w:lineRule="auto"/>
      <w:ind w:left="202"/>
    </w:pPr>
    <w:rPr>
      <w:rFonts w:ascii="Arial Narrow" w:hAnsi="Arial Narrow"/>
      <w:sz w:val="24"/>
    </w:rPr>
  </w:style>
  <w:style w:type="paragraph" w:styleId="TOC3">
    <w:name w:val="toc 3"/>
    <w:basedOn w:val="Normal"/>
    <w:next w:val="Normal"/>
    <w:autoRedefine/>
    <w:rsid w:val="00792C86"/>
    <w:pPr>
      <w:tabs>
        <w:tab w:val="right" w:leader="dot" w:pos="10260"/>
      </w:tabs>
      <w:spacing w:line="480" w:lineRule="auto"/>
      <w:ind w:left="403"/>
    </w:pPr>
    <w:rPr>
      <w:rFonts w:ascii="Arial Narrow" w:hAnsi="Arial Narrow"/>
      <w:sz w:val="24"/>
    </w:rPr>
  </w:style>
  <w:style w:type="paragraph" w:styleId="TOC4">
    <w:name w:val="toc 4"/>
    <w:basedOn w:val="Normal"/>
    <w:next w:val="Normal"/>
    <w:autoRedefine/>
    <w:rsid w:val="00792C86"/>
    <w:pPr>
      <w:tabs>
        <w:tab w:val="right" w:leader="dot" w:pos="10260"/>
      </w:tabs>
      <w:spacing w:line="480" w:lineRule="auto"/>
      <w:ind w:left="605"/>
    </w:pPr>
    <w:rPr>
      <w:rFonts w:ascii="Arial Narrow" w:hAnsi="Arial Narrow"/>
      <w:sz w:val="24"/>
    </w:rPr>
  </w:style>
  <w:style w:type="paragraph" w:styleId="TOC5">
    <w:name w:val="toc 5"/>
    <w:basedOn w:val="Normal"/>
    <w:next w:val="Normal"/>
    <w:autoRedefine/>
    <w:rsid w:val="00792C86"/>
    <w:pPr>
      <w:tabs>
        <w:tab w:val="right" w:leader="dot" w:pos="10260"/>
      </w:tabs>
      <w:spacing w:line="480" w:lineRule="auto"/>
      <w:ind w:left="806"/>
    </w:pPr>
    <w:rPr>
      <w:rFonts w:ascii="Arial Narrow" w:hAnsi="Arial Narrow"/>
      <w:sz w:val="24"/>
    </w:rPr>
  </w:style>
  <w:style w:type="character" w:customStyle="1" w:styleId="SuperEmphasis">
    <w:name w:val="SuperEmphasis"/>
    <w:basedOn w:val="DefaultParagraphFont"/>
    <w:qFormat/>
    <w:rsid w:val="00792C86"/>
    <w:rPr>
      <w:rFonts w:ascii="Times New Roman" w:hAnsi="Times New Roman"/>
      <w:i/>
      <w:vertAlign w:val="superscript"/>
    </w:rPr>
  </w:style>
  <w:style w:type="character" w:customStyle="1" w:styleId="SubEmphasis">
    <w:name w:val="SubEmphasis"/>
    <w:basedOn w:val="DefaultParagraphFont"/>
    <w:qFormat/>
    <w:rsid w:val="00792C86"/>
    <w:rPr>
      <w:rFonts w:ascii="Times New Roman" w:hAnsi="Times New Roman"/>
      <w:i/>
      <w:vertAlign w:val="subscript"/>
    </w:rPr>
  </w:style>
  <w:style w:type="paragraph" w:customStyle="1" w:styleId="Pa191">
    <w:name w:val="Pa19+1"/>
    <w:basedOn w:val="Normal"/>
    <w:next w:val="Normal"/>
    <w:rsid w:val="0073792B"/>
    <w:pPr>
      <w:autoSpaceDE w:val="0"/>
      <w:autoSpaceDN w:val="0"/>
      <w:adjustRightInd w:val="0"/>
      <w:spacing w:line="201" w:lineRule="atLeast"/>
    </w:pPr>
    <w:rPr>
      <w:sz w:val="24"/>
      <w:szCs w:val="24"/>
    </w:rPr>
  </w:style>
  <w:style w:type="paragraph" w:styleId="CommentSubject">
    <w:name w:val="annotation subject"/>
    <w:basedOn w:val="CommentText"/>
    <w:next w:val="CommentText"/>
    <w:link w:val="CommentSubjectChar"/>
    <w:semiHidden/>
    <w:rsid w:val="00792C86"/>
    <w:rPr>
      <w:b/>
      <w:bCs/>
    </w:rPr>
  </w:style>
  <w:style w:type="character" w:customStyle="1" w:styleId="CommentSubjectChar">
    <w:name w:val="Comment Subject Char"/>
    <w:basedOn w:val="CommentTextChar"/>
    <w:link w:val="CommentSubject"/>
    <w:semiHidden/>
    <w:rsid w:val="0006283B"/>
    <w:rPr>
      <w:b/>
      <w:bCs/>
    </w:rPr>
  </w:style>
  <w:style w:type="paragraph" w:styleId="Header">
    <w:name w:val="header"/>
    <w:basedOn w:val="Normal"/>
    <w:link w:val="HeaderChar"/>
    <w:uiPriority w:val="99"/>
    <w:rsid w:val="0073792B"/>
    <w:pPr>
      <w:tabs>
        <w:tab w:val="center" w:pos="4320"/>
        <w:tab w:val="right" w:pos="8640"/>
      </w:tabs>
    </w:pPr>
  </w:style>
  <w:style w:type="character" w:customStyle="1" w:styleId="HeaderChar">
    <w:name w:val="Header Char"/>
    <w:basedOn w:val="DefaultParagraphFont"/>
    <w:link w:val="Header"/>
    <w:uiPriority w:val="99"/>
    <w:semiHidden/>
    <w:rsid w:val="0006283B"/>
    <w:rPr>
      <w:rFonts w:ascii="Times" w:hAnsi="Times"/>
    </w:rPr>
  </w:style>
  <w:style w:type="paragraph" w:styleId="FootnoteText">
    <w:name w:val="footnote text"/>
    <w:basedOn w:val="Normal"/>
    <w:link w:val="FootnoteTextChar"/>
    <w:uiPriority w:val="99"/>
    <w:semiHidden/>
    <w:rsid w:val="0073792B"/>
  </w:style>
  <w:style w:type="character" w:customStyle="1" w:styleId="FootnoteTextChar">
    <w:name w:val="Footnote Text Char"/>
    <w:basedOn w:val="DefaultParagraphFont"/>
    <w:link w:val="FootnoteText"/>
    <w:uiPriority w:val="99"/>
    <w:semiHidden/>
    <w:rsid w:val="0006283B"/>
    <w:rPr>
      <w:rFonts w:ascii="Times" w:hAnsi="Times"/>
    </w:rPr>
  </w:style>
  <w:style w:type="character" w:styleId="FollowedHyperlink">
    <w:name w:val="FollowedHyperlink"/>
    <w:basedOn w:val="DefaultParagraphFont"/>
    <w:uiPriority w:val="99"/>
    <w:rsid w:val="0073792B"/>
    <w:rPr>
      <w:rFonts w:cs="Times New Roman"/>
      <w:color w:val="800080"/>
      <w:u w:val="single"/>
    </w:rPr>
  </w:style>
  <w:style w:type="character" w:customStyle="1" w:styleId="largertype1">
    <w:name w:val="largertype1"/>
    <w:basedOn w:val="DefaultParagraphFont"/>
    <w:rsid w:val="0073792B"/>
    <w:rPr>
      <w:rFonts w:ascii="Arial" w:hAnsi="Arial" w:cs="Arial"/>
      <w:sz w:val="30"/>
      <w:szCs w:val="30"/>
    </w:rPr>
  </w:style>
  <w:style w:type="paragraph" w:styleId="BalloonText">
    <w:name w:val="Balloon Text"/>
    <w:basedOn w:val="Normal"/>
    <w:link w:val="BalloonTextChar"/>
    <w:semiHidden/>
    <w:rsid w:val="00792C86"/>
    <w:rPr>
      <w:rFonts w:ascii="Tahoma" w:hAnsi="Tahoma" w:cs="Tahoma"/>
      <w:sz w:val="16"/>
      <w:szCs w:val="16"/>
    </w:rPr>
  </w:style>
  <w:style w:type="character" w:customStyle="1" w:styleId="BalloonTextChar">
    <w:name w:val="Balloon Text Char"/>
    <w:basedOn w:val="DefaultParagraphFont"/>
    <w:link w:val="BalloonText"/>
    <w:semiHidden/>
    <w:rsid w:val="00792C86"/>
    <w:rPr>
      <w:rFonts w:ascii="Tahoma" w:hAnsi="Tahoma" w:cs="Tahoma"/>
      <w:sz w:val="16"/>
      <w:szCs w:val="16"/>
    </w:rPr>
  </w:style>
  <w:style w:type="character" w:styleId="CommentReference">
    <w:name w:val="annotation reference"/>
    <w:basedOn w:val="DefaultParagraphFont"/>
    <w:uiPriority w:val="99"/>
    <w:semiHidden/>
    <w:rsid w:val="0073792B"/>
    <w:rPr>
      <w:rFonts w:cs="Times New Roman"/>
      <w:sz w:val="16"/>
      <w:szCs w:val="16"/>
    </w:rPr>
  </w:style>
  <w:style w:type="paragraph" w:customStyle="1" w:styleId="indent0">
    <w:name w:val="indent0"/>
    <w:basedOn w:val="Normal"/>
    <w:rsid w:val="000D1267"/>
    <w:pPr>
      <w:spacing w:before="24"/>
      <w:ind w:left="240"/>
    </w:pPr>
    <w:rPr>
      <w:rFonts w:ascii="Verdana" w:hAnsi="Verdana"/>
      <w:color w:val="000000"/>
      <w:sz w:val="24"/>
      <w:szCs w:val="24"/>
    </w:rPr>
  </w:style>
  <w:style w:type="character" w:customStyle="1" w:styleId="TOCHeading1Char">
    <w:name w:val="TOCHeading1 Char"/>
    <w:basedOn w:val="Heading1Char"/>
    <w:link w:val="TOCHeading1"/>
    <w:locked/>
    <w:rsid w:val="005C0192"/>
    <w:rPr>
      <w:rFonts w:ascii="Arial Narrow" w:hAnsi="Arial Narrow" w:cs="Arial"/>
      <w:b/>
      <w:bCs/>
      <w:kern w:val="32"/>
      <w:sz w:val="32"/>
      <w:szCs w:val="32"/>
    </w:rPr>
  </w:style>
  <w:style w:type="character" w:customStyle="1" w:styleId="TableTitleChar">
    <w:name w:val="TableTitle Char"/>
    <w:basedOn w:val="DefaultParagraphFont"/>
    <w:link w:val="TableTitle"/>
    <w:locked/>
    <w:rsid w:val="00214AE1"/>
    <w:rPr>
      <w:rFonts w:ascii="Arial Narrow" w:hAnsi="Arial Narrow"/>
      <w:sz w:val="24"/>
      <w:szCs w:val="18"/>
    </w:rPr>
  </w:style>
  <w:style w:type="character" w:customStyle="1" w:styleId="TableCutinChar">
    <w:name w:val="TableCutin Char"/>
    <w:basedOn w:val="DefaultParagraphFont"/>
    <w:link w:val="TableCutin"/>
    <w:rsid w:val="001875A8"/>
    <w:rPr>
      <w:rFonts w:ascii="Univers 47 CondensedLight" w:hAnsi="Univers 47 CondensedLight"/>
      <w:b/>
      <w:caps/>
      <w:sz w:val="28"/>
      <w:szCs w:val="28"/>
      <w:lang w:val="en-US" w:eastAsia="en-US" w:bidi="ar-SA"/>
    </w:rPr>
  </w:style>
  <w:style w:type="paragraph" w:customStyle="1" w:styleId="Body">
    <w:name w:val="Body"/>
    <w:basedOn w:val="Normal"/>
    <w:link w:val="BodyChar"/>
    <w:rsid w:val="00293AB8"/>
    <w:pPr>
      <w:overflowPunct w:val="0"/>
      <w:autoSpaceDE w:val="0"/>
      <w:autoSpaceDN w:val="0"/>
      <w:adjustRightInd w:val="0"/>
      <w:textAlignment w:val="baseline"/>
    </w:pPr>
    <w:rPr>
      <w:color w:val="000000"/>
      <w:sz w:val="24"/>
    </w:rPr>
  </w:style>
  <w:style w:type="character" w:customStyle="1" w:styleId="BodyChar">
    <w:name w:val="Body Char"/>
    <w:basedOn w:val="DefaultParagraphFont"/>
    <w:link w:val="Body"/>
    <w:rsid w:val="00293AB8"/>
    <w:rPr>
      <w:color w:val="000000"/>
      <w:sz w:val="24"/>
    </w:rPr>
  </w:style>
  <w:style w:type="paragraph" w:styleId="ListParagraph">
    <w:name w:val="List Paragraph"/>
    <w:basedOn w:val="Normal"/>
    <w:uiPriority w:val="34"/>
    <w:qFormat/>
    <w:rsid w:val="00C33CE5"/>
    <w:pPr>
      <w:ind w:left="720"/>
      <w:contextualSpacing/>
    </w:pPr>
  </w:style>
  <w:style w:type="paragraph" w:styleId="NormalWeb">
    <w:name w:val="Normal (Web)"/>
    <w:basedOn w:val="Normal"/>
    <w:uiPriority w:val="99"/>
    <w:unhideWhenUsed/>
    <w:rsid w:val="00013FFC"/>
    <w:pPr>
      <w:spacing w:before="100" w:beforeAutospacing="1" w:after="100" w:afterAutospacing="1"/>
    </w:pPr>
    <w:rPr>
      <w:sz w:val="24"/>
      <w:szCs w:val="24"/>
    </w:rPr>
  </w:style>
  <w:style w:type="paragraph" w:styleId="BodyText2">
    <w:name w:val="Body Text 2"/>
    <w:basedOn w:val="Normal"/>
    <w:link w:val="BodyText2Char"/>
    <w:rsid w:val="004A2914"/>
    <w:pPr>
      <w:spacing w:after="120" w:line="480" w:lineRule="auto"/>
    </w:pPr>
  </w:style>
  <w:style w:type="character" w:customStyle="1" w:styleId="BodyText2Char">
    <w:name w:val="Body Text 2 Char"/>
    <w:basedOn w:val="DefaultParagraphFont"/>
    <w:link w:val="BodyText2"/>
    <w:rsid w:val="004A2914"/>
    <w:rPr>
      <w:rFonts w:ascii="Times" w:hAnsi="Times"/>
    </w:rPr>
  </w:style>
  <w:style w:type="paragraph" w:styleId="BodyTextFirstIndent">
    <w:name w:val="Body Text First Indent"/>
    <w:basedOn w:val="BodyText"/>
    <w:link w:val="BodyTextFirstIndentChar"/>
    <w:rsid w:val="004A2914"/>
    <w:pPr>
      <w:spacing w:line="240" w:lineRule="auto"/>
      <w:ind w:firstLine="360"/>
    </w:pPr>
    <w:rPr>
      <w:sz w:val="20"/>
    </w:rPr>
  </w:style>
  <w:style w:type="character" w:customStyle="1" w:styleId="BodyTextFirstIndentChar">
    <w:name w:val="Body Text First Indent Char"/>
    <w:basedOn w:val="BodyTextChar"/>
    <w:link w:val="BodyTextFirstIndent"/>
    <w:rsid w:val="004A2914"/>
    <w:rPr>
      <w:sz w:val="24"/>
    </w:rPr>
  </w:style>
  <w:style w:type="paragraph" w:styleId="BodyTextIndent">
    <w:name w:val="Body Text Indent"/>
    <w:basedOn w:val="Normal"/>
    <w:link w:val="BodyTextIndentChar"/>
    <w:rsid w:val="004A2914"/>
    <w:pPr>
      <w:spacing w:after="120"/>
      <w:ind w:left="360"/>
    </w:pPr>
  </w:style>
  <w:style w:type="character" w:customStyle="1" w:styleId="BodyTextIndentChar">
    <w:name w:val="Body Text Indent Char"/>
    <w:basedOn w:val="DefaultParagraphFont"/>
    <w:link w:val="BodyTextIndent"/>
    <w:rsid w:val="004A2914"/>
    <w:rPr>
      <w:rFonts w:ascii="Times" w:hAnsi="Times"/>
    </w:rPr>
  </w:style>
  <w:style w:type="paragraph" w:styleId="BodyTextFirstIndent2">
    <w:name w:val="Body Text First Indent 2"/>
    <w:basedOn w:val="BodyTextIndent"/>
    <w:link w:val="BodyTextFirstIndent2Char"/>
    <w:rsid w:val="004A2914"/>
    <w:pPr>
      <w:spacing w:after="0"/>
      <w:ind w:firstLine="360"/>
    </w:pPr>
  </w:style>
  <w:style w:type="character" w:customStyle="1" w:styleId="BodyTextFirstIndent2Char">
    <w:name w:val="Body Text First Indent 2 Char"/>
    <w:basedOn w:val="BodyTextIndentChar"/>
    <w:link w:val="BodyTextFirstIndent2"/>
    <w:rsid w:val="004A2914"/>
    <w:rPr>
      <w:rFonts w:ascii="Times" w:hAnsi="Times"/>
    </w:rPr>
  </w:style>
  <w:style w:type="paragraph" w:styleId="BodyText3">
    <w:name w:val="Body Text 3"/>
    <w:basedOn w:val="Normal"/>
    <w:link w:val="BodyText3Char"/>
    <w:rsid w:val="004A2914"/>
    <w:pPr>
      <w:spacing w:after="120"/>
    </w:pPr>
    <w:rPr>
      <w:sz w:val="16"/>
      <w:szCs w:val="16"/>
    </w:rPr>
  </w:style>
  <w:style w:type="character" w:customStyle="1" w:styleId="BodyText3Char">
    <w:name w:val="Body Text 3 Char"/>
    <w:basedOn w:val="DefaultParagraphFont"/>
    <w:link w:val="BodyText3"/>
    <w:rsid w:val="004A2914"/>
    <w:rPr>
      <w:rFonts w:ascii="Times" w:hAnsi="Times"/>
      <w:sz w:val="16"/>
      <w:szCs w:val="16"/>
    </w:rPr>
  </w:style>
  <w:style w:type="paragraph" w:customStyle="1" w:styleId="katesstyle">
    <w:name w:val="kates_style"/>
    <w:basedOn w:val="BodyText"/>
    <w:link w:val="katesstyleChar"/>
    <w:qFormat/>
    <w:rsid w:val="00F37270"/>
  </w:style>
  <w:style w:type="character" w:customStyle="1" w:styleId="katesstyleChar">
    <w:name w:val="kates_style Char"/>
    <w:basedOn w:val="BodyTextChar"/>
    <w:link w:val="katesstyle"/>
    <w:rsid w:val="00F37270"/>
    <w:rPr>
      <w:sz w:val="24"/>
    </w:rPr>
  </w:style>
  <w:style w:type="character" w:styleId="HTMLCite">
    <w:name w:val="HTML Cite"/>
    <w:basedOn w:val="DefaultParagraphFont"/>
    <w:uiPriority w:val="99"/>
    <w:unhideWhenUsed/>
    <w:rsid w:val="00575B19"/>
    <w:rPr>
      <w:i w:val="0"/>
      <w:iCs w:val="0"/>
      <w:color w:val="009933"/>
    </w:rPr>
  </w:style>
  <w:style w:type="paragraph" w:customStyle="1" w:styleId="Notes">
    <w:name w:val="Notes"/>
    <w:basedOn w:val="Authors"/>
    <w:semiHidden/>
    <w:rsid w:val="00792C86"/>
  </w:style>
  <w:style w:type="paragraph" w:customStyle="1" w:styleId="useNote">
    <w:name w:val="useNote"/>
    <w:basedOn w:val="ListBullet"/>
    <w:semiHidden/>
    <w:rsid w:val="00792C86"/>
    <w:pPr>
      <w:spacing w:line="240" w:lineRule="auto"/>
    </w:pPr>
  </w:style>
  <w:style w:type="paragraph" w:customStyle="1" w:styleId="TOCHeading2">
    <w:name w:val="TOCHeading2"/>
    <w:basedOn w:val="TOCHeading1"/>
    <w:qFormat/>
    <w:rsid w:val="00792C86"/>
    <w:rPr>
      <w:sz w:val="24"/>
    </w:rPr>
  </w:style>
  <w:style w:type="paragraph" w:customStyle="1" w:styleId="EquationNumbered">
    <w:name w:val="Equation (Numbered)"/>
    <w:basedOn w:val="BodyText"/>
    <w:next w:val="BodyText"/>
    <w:qFormat/>
    <w:rsid w:val="00792C86"/>
    <w:pPr>
      <w:tabs>
        <w:tab w:val="center" w:pos="4680"/>
        <w:tab w:val="right" w:pos="10080"/>
      </w:tabs>
      <w:spacing w:before="120" w:after="120"/>
      <w:ind w:firstLine="0"/>
    </w:pPr>
  </w:style>
  <w:style w:type="paragraph" w:customStyle="1" w:styleId="EquationWhere">
    <w:name w:val="EquationWhere"/>
    <w:qFormat/>
    <w:rsid w:val="00792C86"/>
    <w:pPr>
      <w:tabs>
        <w:tab w:val="right" w:pos="1080"/>
        <w:tab w:val="left" w:pos="1800"/>
      </w:tabs>
      <w:spacing w:before="0" w:after="0" w:line="480" w:lineRule="auto"/>
      <w:ind w:left="1800" w:hanging="1800"/>
    </w:pPr>
    <w:rPr>
      <w:sz w:val="24"/>
    </w:rPr>
  </w:style>
  <w:style w:type="paragraph" w:customStyle="1" w:styleId="EquationWhere2">
    <w:name w:val="EquationWhere2"/>
    <w:basedOn w:val="EquationWhere"/>
    <w:qFormat/>
    <w:rsid w:val="00792C86"/>
    <w:pPr>
      <w:ind w:hanging="720"/>
    </w:pPr>
  </w:style>
  <w:style w:type="character" w:customStyle="1" w:styleId="EmphasisStrongUC">
    <w:name w:val="EmphasisStrongUC"/>
    <w:basedOn w:val="EmphasisUC"/>
    <w:uiPriority w:val="1"/>
    <w:qFormat/>
    <w:rsid w:val="00792C86"/>
    <w:rPr>
      <w:rFonts w:ascii="Arial Narrow" w:hAnsi="Arial Narrow"/>
      <w:i/>
    </w:rPr>
  </w:style>
  <w:style w:type="character" w:customStyle="1" w:styleId="SubEmphasisUC">
    <w:name w:val="SubEmphasisUC"/>
    <w:basedOn w:val="EmphasisUC"/>
    <w:uiPriority w:val="1"/>
    <w:qFormat/>
    <w:rsid w:val="00792C86"/>
    <w:rPr>
      <w:rFonts w:ascii="Arial Narrow" w:hAnsi="Arial Narrow"/>
      <w:i/>
      <w:vertAlign w:val="subscript"/>
    </w:rPr>
  </w:style>
  <w:style w:type="character" w:customStyle="1" w:styleId="SuperEmphasisUC">
    <w:name w:val="SuperEmphasisUC"/>
    <w:basedOn w:val="EmphasisUC"/>
    <w:uiPriority w:val="1"/>
    <w:qFormat/>
    <w:rsid w:val="00792C86"/>
    <w:rPr>
      <w:rFonts w:ascii="Arial Narrow" w:hAnsi="Arial Narrow"/>
      <w:i w:val="0"/>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77816376">
      <w:marLeft w:val="0"/>
      <w:marRight w:val="0"/>
      <w:marTop w:val="0"/>
      <w:marBottom w:val="0"/>
      <w:divBdr>
        <w:top w:val="none" w:sz="0" w:space="0" w:color="auto"/>
        <w:left w:val="none" w:sz="0" w:space="0" w:color="auto"/>
        <w:bottom w:val="none" w:sz="0" w:space="0" w:color="auto"/>
        <w:right w:val="none" w:sz="0" w:space="0" w:color="auto"/>
      </w:divBdr>
    </w:div>
    <w:div w:id="2104370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campatterbury.in.ng.mil/AboutUs/tabid/691/Default.aspx" TargetMode="External"/><Relationship Id="rId18" Type="http://schemas.openxmlformats.org/officeDocument/2006/relationships/hyperlink" Target="http://www.hec.usace.army.mil/software/hec-ras/hecras-download.html" TargetMode="External"/><Relationship Id="rId3" Type="http://schemas.openxmlformats.org/officeDocument/2006/relationships/styles" Target="styles.xml"/><Relationship Id="rId21"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ater.weather.gov/ahps/" TargetMode="External"/><Relationship Id="rId17" Type="http://schemas.openxmlformats.org/officeDocument/2006/relationships/hyperlink" Target="http://www.hec.usace.army.mil/software/hec-ras/hec-georas_downloads.html" TargetMode="External"/><Relationship Id="rId2" Type="http://schemas.openxmlformats.org/officeDocument/2006/relationships/numbering" Target="numbering.xml"/><Relationship Id="rId16" Type="http://schemas.openxmlformats.org/officeDocument/2006/relationships/hyperlink" Target="http://water.weather.gov/ahps/pcpn_and_river_forecasting.pdf.%20"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ater.usgs.gov/osw/flood_inundation/,%20" TargetMode="External"/><Relationship Id="rId5" Type="http://schemas.openxmlformats.org/officeDocument/2006/relationships/webSettings" Target="webSettings.xml"/><Relationship Id="rId15" Type="http://schemas.openxmlformats.org/officeDocument/2006/relationships/hyperlink" Target="http://water.usgs.gov/osw/streamstats/indiana.html" TargetMode="External"/><Relationship Id="rId10" Type="http://schemas.openxmlformats.org/officeDocument/2006/relationships/footer" Target="foot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aterdata.usgs.gov/in/nwis/current/?type=flow"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Templates\Report%20Templates\Manuscript_Template_v3.5\Manuscript.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B728C8-D69F-497D-B63F-166D373B15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Manuscript.dotx</Template>
  <TotalTime>177</TotalTime>
  <Pages>22</Pages>
  <Words>5061</Words>
  <Characters>29969</Characters>
  <Application>Microsoft Office Word</Application>
  <DocSecurity>0</DocSecurity>
  <Lines>249</Lines>
  <Paragraphs>69</Paragraphs>
  <ScaleCrop>false</ScaleCrop>
  <HeadingPairs>
    <vt:vector size="2" baseType="variant">
      <vt:variant>
        <vt:lpstr>Title</vt:lpstr>
      </vt:variant>
      <vt:variant>
        <vt:i4>1</vt:i4>
      </vt:variant>
    </vt:vector>
  </HeadingPairs>
  <TitlesOfParts>
    <vt:vector size="1" baseType="lpstr">
      <vt:lpstr/>
    </vt:vector>
  </TitlesOfParts>
  <Company>U.S. Geological Survey</Company>
  <LinksUpToDate>false</LinksUpToDate>
  <CharactersWithSpaces>34961</CharactersWithSpaces>
  <SharedDoc>false</SharedDoc>
  <HLinks>
    <vt:vector size="12" baseType="variant">
      <vt:variant>
        <vt:i4>4259919</vt:i4>
      </vt:variant>
      <vt:variant>
        <vt:i4>60</vt:i4>
      </vt:variant>
      <vt:variant>
        <vt:i4>0</vt:i4>
      </vt:variant>
      <vt:variant>
        <vt:i4>5</vt:i4>
      </vt:variant>
      <vt:variant>
        <vt:lpwstr>http://www.epa.gov/enbridgespill/</vt:lpwstr>
      </vt:variant>
      <vt:variant>
        <vt:lpwstr/>
      </vt:variant>
      <vt:variant>
        <vt:i4>7602239</vt:i4>
      </vt:variant>
      <vt:variant>
        <vt:i4>57</vt:i4>
      </vt:variant>
      <vt:variant>
        <vt:i4>0</vt:i4>
      </vt:variant>
      <vt:variant>
        <vt:i4>5</vt:i4>
      </vt:variant>
      <vt:variant>
        <vt:lpwstr>http://www.hec.usace.army.mil/software/hec-ras/hec-georas.html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lrbohman</dc:creator>
  <cp:lastModifiedBy>kkfowler</cp:lastModifiedBy>
  <cp:revision>19</cp:revision>
  <cp:lastPrinted>2012-03-29T19:21:00Z</cp:lastPrinted>
  <dcterms:created xsi:type="dcterms:W3CDTF">2012-03-29T18:55:00Z</dcterms:created>
  <dcterms:modified xsi:type="dcterms:W3CDTF">2012-03-30T15:15:00Z</dcterms:modified>
</cp:coreProperties>
</file>